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04" w:rsidRPr="00CD6023" w:rsidRDefault="006C0704" w:rsidP="006C0704">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1A3B38">
        <w:rPr>
          <w:rFonts w:ascii="Cambria" w:eastAsiaTheme="minorEastAsia" w:hAnsi="Cambria" w:cs="Arial" w:hint="eastAsia"/>
          <w:bCs/>
          <w:sz w:val="24"/>
          <w:szCs w:val="24"/>
          <w:lang w:val="en-US" w:eastAsia="zh-CN"/>
        </w:rPr>
        <w:t>NR</w:t>
      </w:r>
      <w:r>
        <w:rPr>
          <w:rFonts w:ascii="Cambria" w:eastAsiaTheme="minorEastAsia" w:hAnsi="Cambria" w:cs="Arial" w:hint="eastAsia"/>
          <w:bCs/>
          <w:sz w:val="24"/>
          <w:szCs w:val="24"/>
          <w:lang w:val="en-US" w:eastAsia="zh-CN"/>
        </w:rPr>
        <w:t>#</w:t>
      </w:r>
      <w:r w:rsidR="001A3B38">
        <w:rPr>
          <w:rFonts w:ascii="Cambria" w:eastAsiaTheme="minorEastAsia" w:hAnsi="Cambria" w:cs="Arial" w:hint="eastAsia"/>
          <w:bCs/>
          <w:sz w:val="24"/>
          <w:szCs w:val="24"/>
          <w:lang w:val="en-US" w:eastAsia="zh-CN"/>
        </w:rPr>
        <w:t xml:space="preserve">3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w:t>
      </w:r>
      <w:r w:rsidR="00076C03">
        <w:rPr>
          <w:rFonts w:ascii="Cambria" w:eastAsiaTheme="minorEastAsia" w:hAnsi="Cambria" w:cs="Arial" w:hint="eastAsia"/>
          <w:bCs/>
          <w:sz w:val="24"/>
          <w:szCs w:val="24"/>
          <w:lang w:eastAsia="zh-CN"/>
        </w:rPr>
        <w:t>09340</w:t>
      </w:r>
    </w:p>
    <w:p w:rsidR="006C0704" w:rsidRDefault="001A3B38" w:rsidP="008E1D83">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Nagoya</w:t>
      </w:r>
      <w:r w:rsidR="006C0704" w:rsidRPr="000D1D4D">
        <w:rPr>
          <w:rFonts w:ascii="Cambria" w:eastAsia="宋体" w:hAnsi="Cambria" w:cs="Arial"/>
          <w:bCs/>
          <w:i w:val="0"/>
          <w:sz w:val="24"/>
          <w:szCs w:val="24"/>
          <w:lang w:val="en-US" w:eastAsia="zh-CN"/>
        </w:rPr>
        <w:t>,</w:t>
      </w:r>
      <w:r w:rsidR="006C0704">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Japan</w:t>
      </w:r>
      <w:r w:rsidR="006C0704">
        <w:rPr>
          <w:rFonts w:ascii="Cambria" w:eastAsia="宋体" w:hAnsi="Cambria" w:cs="Arial" w:hint="eastAsia"/>
          <w:bCs/>
          <w:i w:val="0"/>
          <w:sz w:val="24"/>
          <w:szCs w:val="24"/>
          <w:lang w:val="en-US" w:eastAsia="zh-CN"/>
        </w:rPr>
        <w:t>,</w:t>
      </w:r>
      <w:r w:rsidR="006C0704"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18</w:t>
      </w:r>
      <w:r w:rsidR="006C0704">
        <w:rPr>
          <w:rFonts w:ascii="Cambria" w:eastAsia="宋体" w:hAnsi="Cambria" w:cs="Arial" w:hint="eastAsia"/>
          <w:bCs/>
          <w:i w:val="0"/>
          <w:sz w:val="24"/>
          <w:szCs w:val="24"/>
          <w:vertAlign w:val="superscript"/>
          <w:lang w:val="en-US" w:eastAsia="zh-CN"/>
        </w:rPr>
        <w:t>st</w:t>
      </w:r>
      <w:r w:rsidR="006C0704">
        <w:rPr>
          <w:rFonts w:ascii="Cambria" w:eastAsia="宋体" w:hAnsi="Cambria" w:cs="Arial" w:hint="eastAsia"/>
          <w:bCs/>
          <w:i w:val="0"/>
          <w:sz w:val="24"/>
          <w:szCs w:val="24"/>
          <w:lang w:val="en-US" w:eastAsia="zh-CN"/>
        </w:rPr>
        <w:t xml:space="preserve"> </w:t>
      </w:r>
      <w:r w:rsidR="006C0704">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sidR="006C0704" w:rsidRPr="008B3134">
        <w:rPr>
          <w:rFonts w:ascii="Cambria" w:eastAsia="宋体" w:hAnsi="Cambria" w:cs="Arial" w:hint="eastAsia"/>
          <w:bCs/>
          <w:i w:val="0"/>
          <w:sz w:val="24"/>
          <w:szCs w:val="24"/>
          <w:vertAlign w:val="superscript"/>
          <w:lang w:val="en-US" w:eastAsia="zh-CN"/>
        </w:rPr>
        <w:t>th</w:t>
      </w:r>
      <w:r w:rsidR="006C0704">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September</w:t>
      </w:r>
      <w:r w:rsidR="006C0704">
        <w:rPr>
          <w:rFonts w:ascii="Cambria" w:eastAsia="宋体" w:hAnsi="Cambria" w:cs="Arial"/>
          <w:bCs/>
          <w:i w:val="0"/>
          <w:sz w:val="24"/>
          <w:szCs w:val="24"/>
          <w:lang w:val="en-US" w:eastAsia="zh-CN"/>
        </w:rPr>
        <w:t>, 201</w:t>
      </w:r>
      <w:r w:rsidR="006C0704">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D550CD">
        <w:rPr>
          <w:rFonts w:ascii="Cambria" w:eastAsiaTheme="minorEastAsia" w:hAnsi="Cambria" w:cs="Arial" w:hint="eastAsia"/>
          <w:b/>
          <w:sz w:val="24"/>
          <w:szCs w:val="24"/>
          <w:lang w:val="en-US" w:eastAsia="zh-CN"/>
        </w:rPr>
        <w:t>3.1.2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bookmarkStart w:id="1" w:name="_GoBack"/>
      <w:bookmarkEnd w:id="1"/>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bookmarkStart w:id="2" w:name="OLE_LINK21"/>
      <w:r w:rsidR="00B32FA0" w:rsidRPr="00B32FA0">
        <w:rPr>
          <w:rFonts w:ascii="Cambria" w:eastAsiaTheme="minorEastAsia" w:hAnsi="Cambria" w:cs="Arial"/>
          <w:b/>
          <w:bCs/>
          <w:sz w:val="24"/>
          <w:szCs w:val="24"/>
          <w:lang w:val="en-US" w:eastAsia="zh-CN"/>
        </w:rPr>
        <w:t>Discus</w:t>
      </w:r>
      <w:r w:rsidR="00B32FA0">
        <w:rPr>
          <w:rFonts w:ascii="Cambria" w:eastAsiaTheme="minorEastAsia" w:hAnsi="Cambria" w:cs="Arial"/>
          <w:b/>
          <w:bCs/>
          <w:sz w:val="24"/>
          <w:szCs w:val="24"/>
          <w:lang w:val="en-US" w:eastAsia="zh-CN"/>
        </w:rPr>
        <w:t xml:space="preserve">sion on Issues Related to NR </w:t>
      </w:r>
      <w:r w:rsidR="00B32FA0" w:rsidRPr="00B32FA0">
        <w:rPr>
          <w:rFonts w:ascii="Cambria" w:eastAsiaTheme="minorEastAsia" w:hAnsi="Cambria" w:cs="Arial"/>
          <w:b/>
          <w:bCs/>
          <w:sz w:val="24"/>
          <w:szCs w:val="24"/>
          <w:lang w:val="en-US" w:eastAsia="zh-CN"/>
        </w:rPr>
        <w:t>CA</w:t>
      </w:r>
      <w:r w:rsidR="00B32FA0">
        <w:rPr>
          <w:rFonts w:ascii="Cambria" w:eastAsiaTheme="minorEastAsia" w:hAnsi="Cambria" w:cs="Arial" w:hint="eastAsia"/>
          <w:b/>
          <w:bCs/>
          <w:sz w:val="24"/>
          <w:szCs w:val="24"/>
          <w:lang w:val="en-US" w:eastAsia="zh-CN"/>
        </w:rPr>
        <w:t xml:space="preserve"> and LTE-NR DC</w:t>
      </w:r>
      <w:bookmarkEnd w:id="2"/>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B438B">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B4523" w:rsidRDefault="000B4523"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 #8</w:t>
      </w:r>
      <w:r w:rsidR="00B32FA0">
        <w:rPr>
          <w:rFonts w:ascii="Calibri" w:eastAsia="宋体" w:hAnsi="Calibri" w:cs="Arial" w:hint="eastAsia"/>
          <w:lang w:val="en-US" w:eastAsia="zh-CN"/>
        </w:rPr>
        <w:t>4</w:t>
      </w:r>
      <w:r>
        <w:rPr>
          <w:rFonts w:ascii="Calibri" w:eastAsia="宋体" w:hAnsi="Calibri" w:cs="Arial" w:hint="eastAsia"/>
          <w:lang w:val="en-US" w:eastAsia="zh-CN"/>
        </w:rPr>
        <w:t xml:space="preserve"> meeting, the </w:t>
      </w:r>
      <w:r w:rsidR="00B32FA0">
        <w:rPr>
          <w:rFonts w:ascii="Calibri" w:eastAsia="宋体" w:hAnsi="Calibri" w:cs="Arial" w:hint="eastAsia"/>
          <w:lang w:val="en-US" w:eastAsia="zh-CN"/>
        </w:rPr>
        <w:t>WF on</w:t>
      </w:r>
      <w:r>
        <w:rPr>
          <w:rFonts w:ascii="Calibri" w:eastAsia="宋体" w:hAnsi="Calibri" w:cs="Arial" w:hint="eastAsia"/>
          <w:lang w:val="en-US" w:eastAsia="zh-CN"/>
        </w:rPr>
        <w:t xml:space="preserve"> </w:t>
      </w:r>
      <w:r w:rsidRPr="007A597A">
        <w:rPr>
          <w:rFonts w:ascii="Calibri" w:eastAsia="宋体" w:hAnsi="Calibri" w:cs="Arial"/>
          <w:lang w:val="en-US" w:eastAsia="zh-CN"/>
        </w:rPr>
        <w:t>NR bands and LTE/NR band combinations</w:t>
      </w:r>
      <w:r>
        <w:rPr>
          <w:rFonts w:ascii="Calibri" w:eastAsia="宋体" w:hAnsi="Calibri" w:cs="Arial" w:hint="eastAsia"/>
          <w:lang w:val="en-US" w:eastAsia="zh-CN"/>
        </w:rPr>
        <w:t xml:space="preserve"> has been approved [1], </w:t>
      </w:r>
      <w:r w:rsidR="00B32FA0">
        <w:rPr>
          <w:rFonts w:ascii="Calibri" w:eastAsia="宋体" w:hAnsi="Calibri" w:cs="Arial" w:hint="eastAsia"/>
          <w:lang w:val="en-US" w:eastAsia="zh-CN"/>
        </w:rPr>
        <w:t>in which</w:t>
      </w:r>
      <w:r>
        <w:rPr>
          <w:rFonts w:ascii="Calibri" w:eastAsia="宋体" w:hAnsi="Calibri" w:cs="Arial" w:hint="eastAsia"/>
          <w:lang w:val="en-US" w:eastAsia="zh-CN"/>
        </w:rPr>
        <w:t xml:space="preserve"> </w:t>
      </w:r>
      <w:r w:rsidR="00B32FA0">
        <w:rPr>
          <w:rFonts w:ascii="Calibri" w:eastAsia="宋体" w:hAnsi="Calibri" w:cs="Arial" w:hint="eastAsia"/>
          <w:lang w:val="en-US" w:eastAsia="zh-CN"/>
        </w:rPr>
        <w:t>the following proposals for NR DC/CA representation are agreed</w:t>
      </w:r>
      <w:r>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0B4523" w:rsidRPr="00547BD0" w:rsidTr="00435ADA">
        <w:tc>
          <w:tcPr>
            <w:tcW w:w="8756" w:type="dxa"/>
          </w:tcPr>
          <w:p w:rsidR="00B32FA0" w:rsidRDefault="00B32FA0" w:rsidP="00435ADA">
            <w:pPr>
              <w:spacing w:beforeLines="50" w:before="120" w:afterLines="50" w:after="120"/>
              <w:rPr>
                <w:rFonts w:asciiTheme="minorHAnsi" w:eastAsiaTheme="minorEastAsia" w:hAnsiTheme="minorHAnsi" w:cs="Arial"/>
                <w:b/>
                <w:i/>
                <w:sz w:val="18"/>
                <w:szCs w:val="18"/>
                <w:lang w:eastAsia="zh-CN"/>
              </w:rPr>
            </w:pPr>
            <w:bookmarkStart w:id="3" w:name="OLE_LINK24"/>
            <w:bookmarkStart w:id="4" w:name="OLE_LINK25"/>
            <w:bookmarkStart w:id="5" w:name="OLE_LINK26"/>
            <w:bookmarkStart w:id="6" w:name="OLE_LINK27"/>
            <w:bookmarkStart w:id="7" w:name="OLE_LINK40"/>
            <w:bookmarkStart w:id="8" w:name="OLE_LINK41"/>
            <w:r w:rsidRPr="00B32FA0">
              <w:rPr>
                <w:rFonts w:asciiTheme="minorHAnsi" w:hAnsiTheme="minorHAnsi" w:cs="Arial"/>
                <w:b/>
                <w:i/>
                <w:sz w:val="18"/>
                <w:szCs w:val="18"/>
              </w:rPr>
              <w:t>Proposal for NR DC/CA representation</w:t>
            </w:r>
            <w:r>
              <w:rPr>
                <w:rFonts w:asciiTheme="minorHAnsi" w:eastAsiaTheme="minorEastAsia" w:hAnsiTheme="minorHAnsi" w:cs="Arial" w:hint="eastAsia"/>
                <w:b/>
                <w:i/>
                <w:sz w:val="18"/>
                <w:szCs w:val="18"/>
                <w:lang w:eastAsia="zh-CN"/>
              </w:rPr>
              <w:t>:</w:t>
            </w:r>
            <w:r w:rsidRPr="00B32FA0">
              <w:rPr>
                <w:rFonts w:asciiTheme="minorHAnsi" w:hAnsiTheme="minorHAnsi" w:cs="Arial"/>
                <w:b/>
                <w:i/>
                <w:sz w:val="18"/>
                <w:szCs w:val="18"/>
              </w:rPr>
              <w:t xml:space="preserve"> </w:t>
            </w:r>
          </w:p>
          <w:p w:rsidR="00B32FA0" w:rsidRPr="00B32FA0" w:rsidRDefault="000B4523" w:rsidP="00B32FA0">
            <w:pPr>
              <w:spacing w:beforeLines="50" w:before="120" w:afterLines="50" w:after="120"/>
              <w:rPr>
                <w:rFonts w:asciiTheme="minorHAnsi" w:hAnsiTheme="minorHAnsi" w:cs="Arial"/>
                <w:i/>
                <w:sz w:val="18"/>
                <w:szCs w:val="18"/>
              </w:rPr>
            </w:pPr>
            <w:r w:rsidRPr="007A597A">
              <w:rPr>
                <w:rFonts w:asciiTheme="minorHAnsi" w:hAnsiTheme="minorHAnsi" w:cs="Arial"/>
                <w:i/>
                <w:sz w:val="18"/>
                <w:szCs w:val="18"/>
              </w:rPr>
              <w:t>-</w:t>
            </w:r>
            <w:r w:rsidRPr="007A597A">
              <w:rPr>
                <w:rFonts w:asciiTheme="minorHAnsi" w:hAnsiTheme="minorHAnsi" w:cs="Arial"/>
                <w:i/>
                <w:sz w:val="18"/>
                <w:szCs w:val="18"/>
              </w:rPr>
              <w:tab/>
            </w:r>
            <w:r w:rsidR="00B32FA0" w:rsidRPr="00B32FA0">
              <w:rPr>
                <w:rFonts w:asciiTheme="minorHAnsi" w:hAnsiTheme="minorHAnsi" w:cs="Arial"/>
                <w:i/>
                <w:sz w:val="18"/>
                <w:szCs w:val="18"/>
              </w:rPr>
              <w:t xml:space="preserve">For non </w:t>
            </w:r>
            <w:r w:rsidR="002B65B5">
              <w:rPr>
                <w:rFonts w:asciiTheme="minorHAnsi" w:hAnsiTheme="minorHAnsi" w:cs="Arial"/>
                <w:i/>
                <w:sz w:val="18"/>
                <w:szCs w:val="18"/>
              </w:rPr>
              <w:t>LTE-NR</w:t>
            </w:r>
            <w:r w:rsidR="00B32FA0" w:rsidRPr="00B32FA0">
              <w:rPr>
                <w:rFonts w:asciiTheme="minorHAnsi" w:hAnsiTheme="minorHAnsi" w:cs="Arial"/>
                <w:i/>
                <w:sz w:val="18"/>
                <w:szCs w:val="18"/>
              </w:rPr>
              <w:t xml:space="preserve"> coexistence bands, the following notion is used:</w:t>
            </w:r>
          </w:p>
          <w:p w:rsidR="000B4523" w:rsidRPr="00B32FA0" w:rsidRDefault="00B32FA0" w:rsidP="00B32FA0">
            <w:pPr>
              <w:pStyle w:val="ListParagraph"/>
              <w:numPr>
                <w:ilvl w:val="0"/>
                <w:numId w:val="30"/>
              </w:numPr>
              <w:spacing w:beforeLines="50" w:before="120" w:afterLines="50" w:after="120"/>
              <w:ind w:firstLineChars="0"/>
              <w:rPr>
                <w:rFonts w:asciiTheme="minorHAnsi" w:hAnsiTheme="minorHAnsi" w:cs="Arial"/>
                <w:i/>
                <w:sz w:val="18"/>
                <w:szCs w:val="18"/>
              </w:rPr>
            </w:pPr>
            <w:r w:rsidRPr="00B32FA0">
              <w:rPr>
                <w:rFonts w:asciiTheme="minorHAnsi" w:hAnsiTheme="minorHAnsi" w:cs="Arial"/>
                <w:i/>
                <w:sz w:val="18"/>
                <w:szCs w:val="18"/>
              </w:rPr>
              <w:t>Note: The following band combination is just for example.</w:t>
            </w:r>
          </w:p>
          <w:tbl>
            <w:tblPr>
              <w:tblW w:w="0" w:type="auto"/>
              <w:jc w:val="center"/>
              <w:tblCellMar>
                <w:left w:w="0" w:type="dxa"/>
                <w:right w:w="0" w:type="dxa"/>
              </w:tblCellMar>
              <w:tblLook w:val="04A0" w:firstRow="1" w:lastRow="0" w:firstColumn="1" w:lastColumn="0" w:noHBand="0" w:noVBand="1"/>
            </w:tblPr>
            <w:tblGrid>
              <w:gridCol w:w="1313"/>
              <w:gridCol w:w="5570"/>
            </w:tblGrid>
            <w:tr w:rsidR="00B32FA0" w:rsidRPr="00B32FA0" w:rsidTr="00B32FA0">
              <w:trPr>
                <w:trHeight w:val="283"/>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rsidR="00EC238F" w:rsidRPr="00B32FA0" w:rsidRDefault="00B32FA0" w:rsidP="00B32FA0">
                  <w:pPr>
                    <w:spacing w:after="0"/>
                    <w:jc w:val="both"/>
                    <w:rPr>
                      <w:rFonts w:asciiTheme="minorHAnsi" w:eastAsiaTheme="minorEastAsia" w:hAnsiTheme="minorHAnsi" w:cs="Arial"/>
                      <w:i/>
                      <w:color w:val="FFFFFF" w:themeColor="background1"/>
                      <w:sz w:val="16"/>
                      <w:szCs w:val="18"/>
                      <w:lang w:val="en-US" w:eastAsia="zh-CN"/>
                    </w:rPr>
                  </w:pPr>
                  <w:r w:rsidRPr="00B32FA0">
                    <w:rPr>
                      <w:rFonts w:asciiTheme="minorHAnsi" w:eastAsiaTheme="minorEastAsia" w:hAnsiTheme="minorHAnsi" w:cs="Arial"/>
                      <w:b/>
                      <w:bCs/>
                      <w:i/>
                      <w:color w:val="FFFFFF" w:themeColor="background1"/>
                      <w:sz w:val="16"/>
                      <w:szCs w:val="18"/>
                      <w:lang w:val="en-US" w:eastAsia="zh-CN"/>
                    </w:rPr>
                    <w:t>Representation</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rsidR="00EC238F" w:rsidRPr="00B32FA0" w:rsidRDefault="00B32FA0" w:rsidP="00B32FA0">
                  <w:pPr>
                    <w:spacing w:after="0"/>
                    <w:jc w:val="both"/>
                    <w:rPr>
                      <w:rFonts w:asciiTheme="minorHAnsi" w:eastAsiaTheme="minorEastAsia" w:hAnsiTheme="minorHAnsi" w:cs="Arial"/>
                      <w:i/>
                      <w:color w:val="FFFFFF" w:themeColor="background1"/>
                      <w:sz w:val="16"/>
                      <w:szCs w:val="18"/>
                      <w:lang w:val="en-US" w:eastAsia="zh-CN"/>
                    </w:rPr>
                  </w:pPr>
                  <w:r w:rsidRPr="00B32FA0">
                    <w:rPr>
                      <w:rFonts w:asciiTheme="minorHAnsi" w:eastAsiaTheme="minorEastAsia" w:hAnsiTheme="minorHAnsi" w:cs="Arial"/>
                      <w:b/>
                      <w:bCs/>
                      <w:i/>
                      <w:color w:val="FFFFFF" w:themeColor="background1"/>
                      <w:sz w:val="16"/>
                      <w:szCs w:val="18"/>
                      <w:lang w:val="en-US" w:eastAsia="zh-CN"/>
                    </w:rPr>
                    <w:t>Functionality</w:t>
                  </w:r>
                </w:p>
              </w:tc>
            </w:tr>
            <w:tr w:rsidR="00B32FA0" w:rsidRPr="00B32FA0" w:rsidTr="00B32FA0">
              <w:trPr>
                <w:trHeight w:val="283"/>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rsidR="00EC238F" w:rsidRPr="00B32FA0" w:rsidRDefault="00B32FA0" w:rsidP="00B32FA0">
                  <w:pPr>
                    <w:spacing w:after="0"/>
                    <w:jc w:val="both"/>
                    <w:rPr>
                      <w:rFonts w:asciiTheme="minorHAnsi" w:eastAsiaTheme="minorEastAsia" w:hAnsiTheme="minorHAnsi" w:cs="Arial"/>
                      <w:i/>
                      <w:color w:val="FFFFFF" w:themeColor="background1"/>
                      <w:sz w:val="16"/>
                      <w:szCs w:val="18"/>
                      <w:lang w:val="en-US" w:eastAsia="zh-CN"/>
                    </w:rPr>
                  </w:pPr>
                  <w:r w:rsidRPr="00B32FA0">
                    <w:rPr>
                      <w:rFonts w:asciiTheme="minorHAnsi" w:eastAsiaTheme="minorEastAsia" w:hAnsiTheme="minorHAnsi" w:cs="Arial"/>
                      <w:b/>
                      <w:bCs/>
                      <w:i/>
                      <w:color w:val="FFFFFF" w:themeColor="background1"/>
                      <w:sz w:val="16"/>
                      <w:szCs w:val="18"/>
                      <w:lang w:val="en-US" w:eastAsia="zh-CN"/>
                    </w:rPr>
                    <w:t>CA_n77-n78</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rsidR="00EC238F" w:rsidRPr="00B32FA0" w:rsidRDefault="00B32FA0" w:rsidP="00B32FA0">
                  <w:pPr>
                    <w:spacing w:after="0"/>
                    <w:jc w:val="both"/>
                    <w:rPr>
                      <w:rFonts w:asciiTheme="minorHAnsi" w:eastAsiaTheme="minorEastAsia" w:hAnsiTheme="minorHAnsi" w:cs="Arial"/>
                      <w:i/>
                      <w:sz w:val="16"/>
                      <w:szCs w:val="18"/>
                      <w:lang w:val="en-US" w:eastAsia="zh-CN"/>
                    </w:rPr>
                  </w:pPr>
                  <w:r w:rsidRPr="00B32FA0">
                    <w:rPr>
                      <w:rFonts w:asciiTheme="minorHAnsi" w:eastAsiaTheme="minorEastAsia" w:hAnsiTheme="minorHAnsi" w:cs="Arial"/>
                      <w:i/>
                      <w:sz w:val="16"/>
                      <w:szCs w:val="18"/>
                      <w:lang w:val="en-US" w:eastAsia="zh-CN"/>
                    </w:rPr>
                    <w:t>NR CA of band n77 and band n78</w:t>
                  </w:r>
                </w:p>
              </w:tc>
            </w:tr>
            <w:tr w:rsidR="00B32FA0" w:rsidRPr="00B32FA0" w:rsidTr="00B32FA0">
              <w:trPr>
                <w:trHeight w:val="28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rsidR="00EC238F" w:rsidRPr="00B32FA0" w:rsidRDefault="00B32FA0" w:rsidP="00B32FA0">
                  <w:pPr>
                    <w:spacing w:after="0"/>
                    <w:jc w:val="both"/>
                    <w:rPr>
                      <w:rFonts w:asciiTheme="minorHAnsi" w:eastAsiaTheme="minorEastAsia" w:hAnsiTheme="minorHAnsi" w:cs="Arial"/>
                      <w:i/>
                      <w:color w:val="FFFFFF" w:themeColor="background1"/>
                      <w:sz w:val="16"/>
                      <w:szCs w:val="18"/>
                      <w:lang w:val="en-US" w:eastAsia="zh-CN"/>
                    </w:rPr>
                  </w:pPr>
                  <w:r w:rsidRPr="00B32FA0">
                    <w:rPr>
                      <w:rFonts w:asciiTheme="minorHAnsi" w:eastAsiaTheme="minorEastAsia" w:hAnsiTheme="minorHAnsi" w:cs="Arial"/>
                      <w:b/>
                      <w:bCs/>
                      <w:i/>
                      <w:color w:val="FFFFFF" w:themeColor="background1"/>
                      <w:sz w:val="16"/>
                      <w:szCs w:val="18"/>
                      <w:lang w:val="en-US" w:eastAsia="zh-CN"/>
                    </w:rPr>
                    <w:t>DC_1-2_n77</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rsidR="00EC238F" w:rsidRPr="00B32FA0" w:rsidRDefault="002B65B5" w:rsidP="00B32FA0">
                  <w:pPr>
                    <w:spacing w:after="0"/>
                    <w:jc w:val="both"/>
                    <w:rPr>
                      <w:rFonts w:asciiTheme="minorHAnsi" w:eastAsiaTheme="minorEastAsia" w:hAnsiTheme="minorHAnsi" w:cs="Arial"/>
                      <w:i/>
                      <w:sz w:val="16"/>
                      <w:szCs w:val="18"/>
                      <w:lang w:val="en-US" w:eastAsia="zh-CN"/>
                    </w:rPr>
                  </w:pPr>
                  <w:r>
                    <w:rPr>
                      <w:rFonts w:asciiTheme="minorHAnsi" w:eastAsiaTheme="minorEastAsia" w:hAnsiTheme="minorHAnsi" w:cs="Arial"/>
                      <w:i/>
                      <w:sz w:val="16"/>
                      <w:szCs w:val="18"/>
                      <w:lang w:val="en-US" w:eastAsia="zh-CN"/>
                    </w:rPr>
                    <w:t>LTE-NR</w:t>
                  </w:r>
                  <w:r w:rsidR="00B32FA0" w:rsidRPr="00B32FA0">
                    <w:rPr>
                      <w:rFonts w:asciiTheme="minorHAnsi" w:eastAsiaTheme="minorEastAsia" w:hAnsiTheme="minorHAnsi" w:cs="Arial"/>
                      <w:i/>
                      <w:sz w:val="16"/>
                      <w:szCs w:val="18"/>
                      <w:lang w:val="en-US" w:eastAsia="zh-CN"/>
                    </w:rPr>
                    <w:t xml:space="preserve"> DC with LTE CA of band 1 and band 2 and NR band n77</w:t>
                  </w:r>
                </w:p>
              </w:tc>
            </w:tr>
            <w:tr w:rsidR="00B32FA0" w:rsidRPr="00B32FA0" w:rsidTr="00B32FA0">
              <w:trPr>
                <w:trHeight w:val="28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rsidR="00EC238F" w:rsidRPr="00B32FA0" w:rsidRDefault="00B32FA0" w:rsidP="00B32FA0">
                  <w:pPr>
                    <w:spacing w:after="0"/>
                    <w:jc w:val="both"/>
                    <w:rPr>
                      <w:rFonts w:asciiTheme="minorHAnsi" w:eastAsiaTheme="minorEastAsia" w:hAnsiTheme="minorHAnsi" w:cs="Arial"/>
                      <w:i/>
                      <w:color w:val="FFFFFF" w:themeColor="background1"/>
                      <w:sz w:val="16"/>
                      <w:szCs w:val="18"/>
                      <w:lang w:val="en-US" w:eastAsia="zh-CN"/>
                    </w:rPr>
                  </w:pPr>
                  <w:r w:rsidRPr="00B32FA0">
                    <w:rPr>
                      <w:rFonts w:asciiTheme="minorHAnsi" w:eastAsiaTheme="minorEastAsia" w:hAnsiTheme="minorHAnsi" w:cs="Arial"/>
                      <w:b/>
                      <w:bCs/>
                      <w:i/>
                      <w:color w:val="FFFFFF" w:themeColor="background1"/>
                      <w:sz w:val="16"/>
                      <w:szCs w:val="18"/>
                      <w:lang w:val="en-US" w:eastAsia="zh-CN"/>
                    </w:rPr>
                    <w:t>DC_1-2_n77-n78</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rsidR="00EC238F" w:rsidRPr="00B32FA0" w:rsidRDefault="002B65B5" w:rsidP="00B32FA0">
                  <w:pPr>
                    <w:spacing w:after="0"/>
                    <w:jc w:val="both"/>
                    <w:rPr>
                      <w:rFonts w:asciiTheme="minorHAnsi" w:eastAsiaTheme="minorEastAsia" w:hAnsiTheme="minorHAnsi" w:cs="Arial"/>
                      <w:i/>
                      <w:sz w:val="16"/>
                      <w:szCs w:val="18"/>
                      <w:lang w:val="en-US" w:eastAsia="zh-CN"/>
                    </w:rPr>
                  </w:pPr>
                  <w:r>
                    <w:rPr>
                      <w:rFonts w:asciiTheme="minorHAnsi" w:eastAsiaTheme="minorEastAsia" w:hAnsiTheme="minorHAnsi" w:cs="Arial"/>
                      <w:i/>
                      <w:sz w:val="16"/>
                      <w:szCs w:val="18"/>
                      <w:lang w:val="en-US" w:eastAsia="zh-CN"/>
                    </w:rPr>
                    <w:t>LTE-NR</w:t>
                  </w:r>
                  <w:r w:rsidR="00B32FA0" w:rsidRPr="00B32FA0">
                    <w:rPr>
                      <w:rFonts w:asciiTheme="minorHAnsi" w:eastAsiaTheme="minorEastAsia" w:hAnsiTheme="minorHAnsi" w:cs="Arial"/>
                      <w:i/>
                      <w:sz w:val="16"/>
                      <w:szCs w:val="18"/>
                      <w:lang w:val="en-US" w:eastAsia="zh-CN"/>
                    </w:rPr>
                    <w:t xml:space="preserve"> DC with LTE CA of band 1 and band 2 and NR CA of band n77 and band n78</w:t>
                  </w:r>
                </w:p>
              </w:tc>
            </w:tr>
          </w:tbl>
          <w:p w:rsidR="00B32FA0" w:rsidRPr="00B32FA0" w:rsidRDefault="00B32FA0" w:rsidP="00B32FA0">
            <w:pPr>
              <w:spacing w:beforeLines="50" w:before="120" w:afterLines="50" w:after="120"/>
              <w:rPr>
                <w:rFonts w:asciiTheme="minorHAnsi" w:hAnsiTheme="minorHAnsi" w:cs="Arial"/>
                <w:i/>
                <w:sz w:val="18"/>
                <w:szCs w:val="18"/>
              </w:rPr>
            </w:pPr>
            <w:r w:rsidRPr="007A597A">
              <w:rPr>
                <w:rFonts w:asciiTheme="minorHAnsi" w:hAnsiTheme="minorHAnsi" w:cs="Arial"/>
                <w:i/>
                <w:sz w:val="18"/>
                <w:szCs w:val="18"/>
              </w:rPr>
              <w:t>-</w:t>
            </w:r>
            <w:r w:rsidRPr="007A597A">
              <w:rPr>
                <w:rFonts w:asciiTheme="minorHAnsi" w:hAnsiTheme="minorHAnsi" w:cs="Arial"/>
                <w:i/>
                <w:sz w:val="18"/>
                <w:szCs w:val="18"/>
              </w:rPr>
              <w:tab/>
            </w:r>
            <w:bookmarkStart w:id="9" w:name="OLE_LINK145"/>
            <w:bookmarkStart w:id="10" w:name="OLE_LINK146"/>
            <w:r w:rsidRPr="00B32FA0">
              <w:rPr>
                <w:rFonts w:asciiTheme="minorHAnsi" w:hAnsiTheme="minorHAnsi" w:cs="Arial"/>
                <w:i/>
                <w:sz w:val="18"/>
                <w:szCs w:val="18"/>
              </w:rPr>
              <w:t>FFS: CA bandwidth class (postfix of the bands) for NR</w:t>
            </w:r>
          </w:p>
          <w:p w:rsidR="00B32FA0" w:rsidRPr="00B32FA0" w:rsidRDefault="00B32FA0" w:rsidP="00B32FA0">
            <w:pPr>
              <w:pStyle w:val="ListParagraph"/>
              <w:numPr>
                <w:ilvl w:val="0"/>
                <w:numId w:val="30"/>
              </w:numPr>
              <w:spacing w:beforeLines="50" w:before="120" w:afterLines="50" w:after="120"/>
              <w:ind w:firstLineChars="0"/>
              <w:rPr>
                <w:rFonts w:asciiTheme="minorHAnsi" w:hAnsiTheme="minorHAnsi" w:cs="Arial"/>
                <w:i/>
                <w:sz w:val="18"/>
                <w:szCs w:val="18"/>
              </w:rPr>
            </w:pPr>
            <w:r w:rsidRPr="00B32FA0">
              <w:rPr>
                <w:rFonts w:asciiTheme="minorHAnsi" w:hAnsiTheme="minorHAnsi" w:cs="Arial"/>
                <w:i/>
                <w:sz w:val="18"/>
                <w:szCs w:val="18"/>
              </w:rPr>
              <w:t>Ex. How to handle the single carrier operation with larger than 100PRBs</w:t>
            </w:r>
          </w:p>
          <w:p w:rsidR="00B32FA0" w:rsidRPr="00B32FA0" w:rsidRDefault="00B32FA0" w:rsidP="00B32FA0">
            <w:pPr>
              <w:pStyle w:val="ListParagraph"/>
              <w:numPr>
                <w:ilvl w:val="0"/>
                <w:numId w:val="30"/>
              </w:numPr>
              <w:spacing w:beforeLines="50" w:before="120" w:afterLines="50" w:after="120"/>
              <w:ind w:firstLineChars="0"/>
              <w:rPr>
                <w:rFonts w:asciiTheme="minorHAnsi" w:hAnsiTheme="minorHAnsi" w:cs="Arial"/>
                <w:i/>
                <w:sz w:val="18"/>
                <w:szCs w:val="18"/>
              </w:rPr>
            </w:pPr>
            <w:r w:rsidRPr="00B32FA0">
              <w:rPr>
                <w:rFonts w:asciiTheme="minorHAnsi" w:hAnsiTheme="minorHAnsi" w:cs="Arial"/>
                <w:i/>
                <w:sz w:val="18"/>
                <w:szCs w:val="18"/>
              </w:rPr>
              <w:t>Ex. How to handle different maximum bandwidth for each frequency range</w:t>
            </w:r>
          </w:p>
          <w:bookmarkEnd w:id="9"/>
          <w:bookmarkEnd w:id="10"/>
          <w:p w:rsidR="00B32FA0" w:rsidRPr="00B32FA0" w:rsidRDefault="00B32FA0" w:rsidP="00B32FA0">
            <w:pPr>
              <w:pStyle w:val="ListParagraph"/>
              <w:numPr>
                <w:ilvl w:val="0"/>
                <w:numId w:val="29"/>
              </w:numPr>
              <w:spacing w:beforeLines="50" w:before="120" w:afterLines="50" w:after="120"/>
              <w:ind w:firstLineChars="0"/>
              <w:rPr>
                <w:rFonts w:asciiTheme="minorHAnsi" w:hAnsiTheme="minorHAnsi" w:cs="Arial"/>
                <w:i/>
                <w:sz w:val="18"/>
                <w:szCs w:val="18"/>
              </w:rPr>
            </w:pPr>
            <w:r w:rsidRPr="00B32FA0">
              <w:rPr>
                <w:rFonts w:asciiTheme="minorHAnsi" w:hAnsiTheme="minorHAnsi" w:cs="Arial"/>
                <w:i/>
                <w:sz w:val="18"/>
                <w:szCs w:val="18"/>
              </w:rPr>
              <w:t>FFS: How to handle BCS for NR</w:t>
            </w:r>
          </w:p>
          <w:p w:rsidR="000B4523" w:rsidRPr="00B32FA0" w:rsidRDefault="00B32FA0" w:rsidP="00B32FA0">
            <w:pPr>
              <w:pStyle w:val="ListParagraph"/>
              <w:numPr>
                <w:ilvl w:val="0"/>
                <w:numId w:val="30"/>
              </w:numPr>
              <w:spacing w:beforeLines="50" w:before="120" w:afterLines="50" w:after="120"/>
              <w:ind w:firstLineChars="0"/>
              <w:rPr>
                <w:rFonts w:asciiTheme="minorHAnsi" w:eastAsiaTheme="minorEastAsia" w:hAnsiTheme="minorHAnsi" w:cs="Arial"/>
                <w:b/>
                <w:i/>
                <w:sz w:val="18"/>
                <w:szCs w:val="18"/>
              </w:rPr>
            </w:pPr>
            <w:r w:rsidRPr="00B32FA0">
              <w:rPr>
                <w:rFonts w:asciiTheme="minorHAnsi" w:hAnsiTheme="minorHAnsi" w:cs="Arial"/>
                <w:i/>
                <w:sz w:val="18"/>
                <w:szCs w:val="18"/>
              </w:rPr>
              <w:t>Ex. Reuse exiting BCS concept or adopt simplified BCS concept or no BCS</w:t>
            </w:r>
          </w:p>
        </w:tc>
      </w:tr>
      <w:bookmarkEnd w:id="3"/>
      <w:bookmarkEnd w:id="4"/>
      <w:bookmarkEnd w:id="5"/>
      <w:bookmarkEnd w:id="6"/>
    </w:tbl>
    <w:p w:rsidR="000B4523" w:rsidRDefault="000B4523" w:rsidP="000B4523">
      <w:pPr>
        <w:spacing w:afterLines="50" w:after="120"/>
        <w:jc w:val="both"/>
        <w:rPr>
          <w:rFonts w:ascii="Calibri" w:eastAsia="宋体" w:hAnsi="Calibri" w:cs="Arial"/>
          <w:lang w:val="en-US" w:eastAsia="zh-CN"/>
        </w:rPr>
      </w:pPr>
    </w:p>
    <w:bookmarkEnd w:id="7"/>
    <w:bookmarkEnd w:id="8"/>
    <w:p w:rsidR="000B4523" w:rsidRDefault="002F2C85"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CA bandwidth class (postfix of the bands) for NR, we have the proposal based on current related discussion for NR. For the issue of how to handle BCS for NR, in past meetings, we </w:t>
      </w:r>
      <w:r w:rsidR="000B4523" w:rsidRPr="00EC2162">
        <w:rPr>
          <w:rFonts w:ascii="Calibri" w:eastAsia="宋体" w:hAnsi="Calibri" w:cs="Arial" w:hint="eastAsia"/>
          <w:lang w:val="en-US" w:eastAsia="zh-CN"/>
        </w:rPr>
        <w:t xml:space="preserve">realized </w:t>
      </w:r>
      <w:r w:rsidR="000B4523" w:rsidRPr="00EC2162">
        <w:rPr>
          <w:rFonts w:ascii="Calibri" w:eastAsia="宋体" w:hAnsi="Calibri" w:cs="Arial"/>
          <w:lang w:val="en-US" w:eastAsia="zh-CN"/>
        </w:rPr>
        <w:t>that</w:t>
      </w:r>
      <w:r>
        <w:rPr>
          <w:rFonts w:ascii="Calibri" w:eastAsia="宋体" w:hAnsi="Calibri" w:cs="Arial" w:hint="eastAsia"/>
          <w:lang w:val="en-US" w:eastAsia="zh-CN"/>
        </w:rPr>
        <w:t xml:space="preserve"> similar issue as LTE</w:t>
      </w:r>
      <w:r w:rsidR="000B4523" w:rsidRPr="00EC2162">
        <w:rPr>
          <w:rFonts w:ascii="Calibri" w:eastAsia="宋体" w:hAnsi="Calibri" w:cs="Arial" w:hint="eastAsia"/>
          <w:lang w:val="en-US" w:eastAsia="zh-CN"/>
        </w:rPr>
        <w:t xml:space="preserve"> could be encountered in </w:t>
      </w:r>
      <w:r w:rsidR="002B65B5">
        <w:rPr>
          <w:rFonts w:ascii="Calibri" w:eastAsia="宋体" w:hAnsi="Calibri" w:cs="Arial" w:hint="eastAsia"/>
          <w:lang w:val="en-US" w:eastAsia="zh-CN"/>
        </w:rPr>
        <w:t>LTE-NR</w:t>
      </w:r>
      <w:r w:rsidR="000B4523" w:rsidRPr="00EC2162">
        <w:rPr>
          <w:rFonts w:ascii="Calibri" w:eastAsia="宋体" w:hAnsi="Calibri" w:cs="Arial" w:hint="eastAsia"/>
          <w:lang w:val="en-US" w:eastAsia="zh-CN"/>
        </w:rPr>
        <w:t xml:space="preserve"> fallback band combination </w:t>
      </w:r>
      <w:r w:rsidR="000B4523" w:rsidRPr="00EC2162">
        <w:rPr>
          <w:rFonts w:ascii="Calibri" w:eastAsia="宋体" w:hAnsi="Calibri" w:cs="Arial"/>
          <w:lang w:val="en-US" w:eastAsia="zh-CN"/>
        </w:rPr>
        <w:t>discussion</w:t>
      </w:r>
      <w:r>
        <w:rPr>
          <w:rFonts w:ascii="Calibri" w:eastAsia="宋体" w:hAnsi="Calibri" w:cs="Arial" w:hint="eastAsia"/>
          <w:lang w:val="en-US" w:eastAsia="zh-CN"/>
        </w:rPr>
        <w:t xml:space="preserve">, and we present two papers to </w:t>
      </w:r>
      <w:r w:rsidR="000B4523" w:rsidRPr="00EC2162">
        <w:rPr>
          <w:rFonts w:ascii="Calibri" w:eastAsia="宋体" w:hAnsi="Calibri" w:cs="Arial" w:hint="eastAsia"/>
          <w:lang w:val="en-US" w:eastAsia="zh-CN"/>
        </w:rPr>
        <w:t>trigger the discussion</w:t>
      </w:r>
      <w:r>
        <w:rPr>
          <w:rFonts w:ascii="Calibri" w:eastAsia="宋体" w:hAnsi="Calibri" w:cs="Arial" w:hint="eastAsia"/>
          <w:lang w:val="en-US" w:eastAsia="zh-CN"/>
        </w:rPr>
        <w:t xml:space="preserve"> [</w:t>
      </w:r>
      <w:r w:rsidR="006C1FA5">
        <w:rPr>
          <w:rFonts w:ascii="Calibri" w:eastAsia="宋体" w:hAnsi="Calibri" w:cs="Arial" w:hint="eastAsia"/>
          <w:lang w:val="en-US" w:eastAsia="zh-CN"/>
        </w:rPr>
        <w:t>2</w:t>
      </w:r>
      <w:r>
        <w:rPr>
          <w:rFonts w:ascii="Calibri" w:eastAsia="宋体" w:hAnsi="Calibri" w:cs="Arial" w:hint="eastAsia"/>
          <w:lang w:val="en-US" w:eastAsia="zh-CN"/>
        </w:rPr>
        <w:t>]</w:t>
      </w:r>
      <w:r w:rsidR="000B4523" w:rsidRPr="00EC2162">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p w:rsidR="002F2C85" w:rsidRDefault="002F18D3"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further provide our proposals on how to handle CA bandwidth class and band combination set (BCS) </w:t>
      </w:r>
      <w:r>
        <w:rPr>
          <w:rFonts w:ascii="Calibri" w:eastAsia="宋体" w:hAnsi="Calibri" w:cs="Arial"/>
          <w:lang w:val="en-US" w:eastAsia="zh-CN"/>
        </w:rPr>
        <w:t>concept</w:t>
      </w:r>
      <w:r>
        <w:rPr>
          <w:rFonts w:ascii="Calibri" w:eastAsia="宋体" w:hAnsi="Calibri" w:cs="Arial" w:hint="eastAsia"/>
          <w:lang w:val="en-US" w:eastAsia="zh-CN"/>
        </w:rPr>
        <w:t xml:space="preserve"> in NR. </w:t>
      </w:r>
    </w:p>
    <w:p w:rsidR="002F18D3" w:rsidRDefault="002F18D3" w:rsidP="000B4523">
      <w:pPr>
        <w:spacing w:afterLines="50" w:after="120"/>
        <w:jc w:val="both"/>
        <w:rPr>
          <w:rFonts w:ascii="Calibri" w:eastAsia="宋体" w:hAnsi="Calibri" w:cs="Arial"/>
          <w:lang w:val="en-US" w:eastAsia="zh-CN"/>
        </w:rPr>
      </w:pPr>
    </w:p>
    <w:p w:rsidR="008D0B2F" w:rsidRPr="00800318" w:rsidRDefault="008D0B2F" w:rsidP="008D0B2F">
      <w:pPr>
        <w:pStyle w:val="Heading1"/>
        <w:numPr>
          <w:ilvl w:val="0"/>
          <w:numId w:val="3"/>
        </w:numPr>
        <w:rPr>
          <w:rFonts w:ascii="Cambria" w:eastAsia="宋体" w:hAnsi="Cambria" w:cs="Arial"/>
          <w:b/>
          <w:lang w:val="en-US" w:eastAsia="zh-CN"/>
        </w:rPr>
      </w:pPr>
      <w:r w:rsidRPr="002F2C85">
        <w:rPr>
          <w:rFonts w:ascii="Cambria" w:eastAsia="宋体" w:hAnsi="Cambria" w:cs="Arial"/>
          <w:b/>
          <w:lang w:val="en-US" w:eastAsia="zh-CN"/>
        </w:rPr>
        <w:t xml:space="preserve">How to </w:t>
      </w:r>
      <w:r>
        <w:rPr>
          <w:rFonts w:ascii="Cambria" w:eastAsia="宋体" w:hAnsi="Cambria" w:cs="Arial" w:hint="eastAsia"/>
          <w:b/>
          <w:lang w:val="en-US" w:eastAsia="zh-CN"/>
        </w:rPr>
        <w:t>H</w:t>
      </w:r>
      <w:r w:rsidRPr="002F2C85">
        <w:rPr>
          <w:rFonts w:ascii="Cambria" w:eastAsia="宋体" w:hAnsi="Cambria" w:cs="Arial"/>
          <w:b/>
          <w:lang w:val="en-US" w:eastAsia="zh-CN"/>
        </w:rPr>
        <w:t xml:space="preserve">andle </w:t>
      </w:r>
      <w:r w:rsidR="002F18D3">
        <w:rPr>
          <w:rFonts w:ascii="Cambria" w:eastAsia="宋体" w:hAnsi="Cambria" w:cs="Arial"/>
          <w:b/>
          <w:lang w:val="en-US" w:eastAsia="zh-CN"/>
        </w:rPr>
        <w:t xml:space="preserve">CA </w:t>
      </w:r>
      <w:r w:rsidR="002F18D3">
        <w:rPr>
          <w:rFonts w:ascii="Cambria" w:eastAsia="宋体" w:hAnsi="Cambria" w:cs="Arial" w:hint="eastAsia"/>
          <w:b/>
          <w:lang w:val="en-US" w:eastAsia="zh-CN"/>
        </w:rPr>
        <w:t>B</w:t>
      </w:r>
      <w:r w:rsidRPr="008D0B2F">
        <w:rPr>
          <w:rFonts w:ascii="Cambria" w:eastAsia="宋体" w:hAnsi="Cambria" w:cs="Arial"/>
          <w:b/>
          <w:lang w:val="en-US" w:eastAsia="zh-CN"/>
        </w:rPr>
        <w:t xml:space="preserve">andwidth </w:t>
      </w:r>
      <w:r w:rsidR="002F18D3">
        <w:rPr>
          <w:rFonts w:ascii="Cambria" w:eastAsia="宋体" w:hAnsi="Cambria" w:cs="Arial" w:hint="eastAsia"/>
          <w:b/>
          <w:lang w:val="en-US" w:eastAsia="zh-CN"/>
        </w:rPr>
        <w:t>C</w:t>
      </w:r>
      <w:r w:rsidRPr="008D0B2F">
        <w:rPr>
          <w:rFonts w:ascii="Cambria" w:eastAsia="宋体" w:hAnsi="Cambria" w:cs="Arial"/>
          <w:b/>
          <w:lang w:val="en-US" w:eastAsia="zh-CN"/>
        </w:rPr>
        <w:t>lass for NR</w:t>
      </w:r>
    </w:p>
    <w:p w:rsidR="009C2A92" w:rsidRDefault="006C2CDC" w:rsidP="000B4523">
      <w:pPr>
        <w:spacing w:afterLines="50" w:after="120"/>
        <w:jc w:val="both"/>
        <w:rPr>
          <w:rFonts w:ascii="Calibri" w:eastAsia="宋体" w:hAnsi="Calibri" w:cs="Arial"/>
          <w:lang w:val="en-US" w:eastAsia="zh-CN"/>
        </w:rPr>
      </w:pPr>
      <w:r w:rsidRPr="006C2CDC">
        <w:rPr>
          <w:rFonts w:ascii="Calibri" w:eastAsia="宋体" w:hAnsi="Calibri" w:cs="Arial"/>
          <w:lang w:val="en-US" w:eastAsia="zh-CN"/>
        </w:rPr>
        <w:t>For CA bandwidth class</w:t>
      </w:r>
      <w:r>
        <w:rPr>
          <w:rFonts w:ascii="Calibri" w:eastAsia="宋体" w:hAnsi="Calibri" w:cs="Arial" w:hint="eastAsia"/>
          <w:lang w:val="en-US" w:eastAsia="zh-CN"/>
        </w:rPr>
        <w:t xml:space="preserve"> (postfix of the bands) for NR, the impact of wideband operation should be considered. Since both </w:t>
      </w:r>
      <w:r w:rsidRPr="006C2CDC">
        <w:rPr>
          <w:rFonts w:ascii="Calibri" w:eastAsia="宋体" w:hAnsi="Calibri" w:cs="Arial"/>
          <w:lang w:val="en-US" w:eastAsia="zh-CN"/>
        </w:rPr>
        <w:t>some UEs</w:t>
      </w:r>
      <w:r w:rsidR="00613A52">
        <w:rPr>
          <w:rFonts w:ascii="Calibri" w:eastAsia="宋体" w:hAnsi="Calibri" w:cs="Arial" w:hint="eastAsia"/>
          <w:lang w:val="en-US" w:eastAsia="zh-CN"/>
        </w:rPr>
        <w:t xml:space="preserve"> with wideband CC</w:t>
      </w:r>
      <w:r w:rsidRPr="006C2CDC">
        <w:rPr>
          <w:rFonts w:ascii="Calibri" w:eastAsia="宋体" w:hAnsi="Calibri" w:cs="Arial"/>
          <w:lang w:val="en-US" w:eastAsia="zh-CN"/>
        </w:rPr>
        <w:t xml:space="preserve"> and </w:t>
      </w:r>
      <w:r w:rsidR="00613A52">
        <w:rPr>
          <w:rFonts w:ascii="Calibri" w:eastAsia="宋体" w:hAnsi="Calibri" w:cs="Arial" w:hint="eastAsia"/>
          <w:lang w:val="en-US" w:eastAsia="zh-CN"/>
        </w:rPr>
        <w:t xml:space="preserve">UEs with </w:t>
      </w:r>
      <w:r w:rsidRPr="006C2CDC">
        <w:rPr>
          <w:rFonts w:ascii="Calibri" w:eastAsia="宋体" w:hAnsi="Calibri" w:cs="Arial"/>
          <w:lang w:val="en-US" w:eastAsia="zh-CN"/>
        </w:rPr>
        <w:t xml:space="preserve">as a set of intra-band contiguous CCs with CA </w:t>
      </w:r>
      <w:r w:rsidR="00613A52">
        <w:rPr>
          <w:rFonts w:ascii="Calibri" w:eastAsia="宋体" w:hAnsi="Calibri" w:cs="Arial" w:hint="eastAsia"/>
          <w:lang w:val="en-US" w:eastAsia="zh-CN"/>
        </w:rPr>
        <w:t xml:space="preserve">can be allowed for wideband operation, it is agreed in RAN4 that </w:t>
      </w:r>
      <w:r w:rsidR="00613A52">
        <w:rPr>
          <w:rFonts w:ascii="Calibri" w:eastAsia="宋体" w:hAnsi="Calibri" w:cs="Arial"/>
          <w:lang w:val="en-US" w:eastAsia="zh-CN"/>
        </w:rPr>
        <w:t>“</w:t>
      </w:r>
      <w:r w:rsidR="00613A52" w:rsidRPr="00613A52">
        <w:rPr>
          <w:rFonts w:ascii="Calibri" w:eastAsia="宋体" w:hAnsi="Calibri" w:cs="Arial"/>
          <w:i/>
          <w:lang w:val="en-US" w:eastAsia="zh-CN"/>
        </w:rPr>
        <w:t xml:space="preserve">UE should indicate to </w:t>
      </w:r>
      <w:proofErr w:type="spellStart"/>
      <w:r w:rsidR="00613A52" w:rsidRPr="00613A52">
        <w:rPr>
          <w:rFonts w:ascii="Calibri" w:eastAsia="宋体" w:hAnsi="Calibri" w:cs="Arial"/>
          <w:i/>
          <w:lang w:val="en-US" w:eastAsia="zh-CN"/>
        </w:rPr>
        <w:t>gNB</w:t>
      </w:r>
      <w:proofErr w:type="spellEnd"/>
      <w:r w:rsidR="00613A52" w:rsidRPr="00613A52">
        <w:rPr>
          <w:rFonts w:ascii="Calibri" w:eastAsia="宋体" w:hAnsi="Calibri" w:cs="Arial"/>
          <w:i/>
          <w:lang w:val="en-US" w:eastAsia="zh-CN"/>
        </w:rPr>
        <w:t xml:space="preserve"> its bandwidth capability and how it supports this bandwidth (e.g. what CA combination)</w:t>
      </w:r>
      <w:r w:rsidR="00613A52">
        <w:rPr>
          <w:rFonts w:ascii="Calibri" w:eastAsia="宋体" w:hAnsi="Calibri" w:cs="Arial"/>
          <w:lang w:val="en-US" w:eastAsia="zh-CN"/>
        </w:rPr>
        <w:t>”</w:t>
      </w:r>
      <w:r w:rsidR="00613A52">
        <w:rPr>
          <w:rFonts w:ascii="Calibri" w:eastAsia="宋体" w:hAnsi="Calibri" w:cs="Arial" w:hint="eastAsia"/>
          <w:lang w:val="en-US" w:eastAsia="zh-CN"/>
        </w:rPr>
        <w:t xml:space="preserve">. </w:t>
      </w:r>
      <w:r w:rsidR="0043760A">
        <w:rPr>
          <w:rFonts w:ascii="Calibri" w:eastAsia="宋体" w:hAnsi="Calibri" w:cs="Arial" w:hint="eastAsia"/>
          <w:lang w:val="en-US" w:eastAsia="zh-CN"/>
        </w:rPr>
        <w:t xml:space="preserve">From our understanding: </w:t>
      </w:r>
    </w:p>
    <w:p w:rsidR="00613A52" w:rsidRPr="00613A52" w:rsidRDefault="00613A52" w:rsidP="00613A52">
      <w:pPr>
        <w:pStyle w:val="ListParagraph"/>
        <w:numPr>
          <w:ilvl w:val="0"/>
          <w:numId w:val="30"/>
        </w:numPr>
        <w:spacing w:afterLines="50" w:after="120"/>
        <w:ind w:firstLineChars="0"/>
        <w:rPr>
          <w:rFonts w:cs="Arial"/>
        </w:rPr>
      </w:pPr>
      <w:r>
        <w:rPr>
          <w:rFonts w:cs="Arial" w:hint="eastAsia"/>
        </w:rPr>
        <w:t xml:space="preserve">For UE capability for CA bandwidth class: </w:t>
      </w:r>
      <w:r w:rsidR="009C2A92">
        <w:rPr>
          <w:rFonts w:cs="Arial" w:hint="eastAsia"/>
        </w:rPr>
        <w:t>It is hard to reuse the concept of CA</w:t>
      </w:r>
      <w:r>
        <w:rPr>
          <w:rFonts w:cs="Arial" w:hint="eastAsia"/>
        </w:rPr>
        <w:t xml:space="preserve"> bandwidth class</w:t>
      </w:r>
      <w:r w:rsidR="009C2A92">
        <w:rPr>
          <w:rFonts w:cs="Arial" w:hint="eastAsia"/>
        </w:rPr>
        <w:t xml:space="preserve"> (i.e., the implication for aggregated transmission bandwidth configuration, </w:t>
      </w:r>
      <w:r w:rsidR="009C2A92">
        <w:rPr>
          <w:rFonts w:cs="Arial"/>
        </w:rPr>
        <w:t>number</w:t>
      </w:r>
      <w:r w:rsidR="009C2A92">
        <w:rPr>
          <w:rFonts w:cs="Arial" w:hint="eastAsia"/>
        </w:rPr>
        <w:t xml:space="preserve"> of contiguous CC, and nominal guard band). The reasons are summarized as: (1) </w:t>
      </w:r>
      <w:r>
        <w:rPr>
          <w:rFonts w:cs="Arial" w:hint="eastAsia"/>
        </w:rPr>
        <w:t xml:space="preserve">however how to achieve </w:t>
      </w:r>
      <w:r w:rsidR="009C2A92">
        <w:rPr>
          <w:rFonts w:cs="Arial" w:hint="eastAsia"/>
        </w:rPr>
        <w:t>the aggregated bandwidth is left for UE implementation flexibility</w:t>
      </w:r>
      <w:r>
        <w:rPr>
          <w:rFonts w:cs="Arial" w:hint="eastAsia"/>
        </w:rPr>
        <w:t>, i.e., one wideband CC, 2 CC</w:t>
      </w:r>
      <w:r w:rsidR="009C2A92">
        <w:rPr>
          <w:rFonts w:cs="Arial" w:hint="eastAsia"/>
        </w:rPr>
        <w:t>s</w:t>
      </w:r>
      <w:r>
        <w:rPr>
          <w:rFonts w:cs="Arial" w:hint="eastAsia"/>
        </w:rPr>
        <w:t xml:space="preserve">, or even </w:t>
      </w:r>
      <w:r w:rsidR="009C2A92">
        <w:rPr>
          <w:rFonts w:cs="Arial" w:hint="eastAsia"/>
        </w:rPr>
        <w:t>larger number</w:t>
      </w:r>
      <w:r>
        <w:rPr>
          <w:rFonts w:cs="Arial" w:hint="eastAsia"/>
        </w:rPr>
        <w:t xml:space="preserve"> of CC</w:t>
      </w:r>
      <w:r w:rsidR="009C2A92">
        <w:rPr>
          <w:rFonts w:cs="Arial" w:hint="eastAsia"/>
        </w:rPr>
        <w:t>s</w:t>
      </w:r>
      <w:r>
        <w:rPr>
          <w:rFonts w:cs="Arial" w:hint="eastAsia"/>
        </w:rPr>
        <w:t xml:space="preserve"> </w:t>
      </w:r>
      <w:r w:rsidR="009C2A92">
        <w:rPr>
          <w:rFonts w:cs="Arial" w:hint="eastAsia"/>
        </w:rPr>
        <w:t>are all possible. (2) Given the agreement from NR spectrum utilization discussion, the number of RB for single CC is very complex (considering different numerologies and channel bandwi</w:t>
      </w:r>
      <w:r w:rsidR="0043760A">
        <w:rPr>
          <w:rFonts w:cs="Arial" w:hint="eastAsia"/>
        </w:rPr>
        <w:t>d</w:t>
      </w:r>
      <w:r w:rsidR="009C2A92">
        <w:rPr>
          <w:rFonts w:cs="Arial" w:hint="eastAsia"/>
        </w:rPr>
        <w:t>th)</w:t>
      </w:r>
      <w:r w:rsidR="0043760A">
        <w:rPr>
          <w:rFonts w:cs="Arial" w:hint="eastAsia"/>
        </w:rPr>
        <w:t xml:space="preserve">, it is particularly hard to define CA bandwidth class (including the aggregated BW) into different class. (3) </w:t>
      </w:r>
      <w:r w:rsidR="0043760A">
        <w:rPr>
          <w:rFonts w:cs="Arial" w:hint="eastAsia"/>
        </w:rPr>
        <w:lastRenderedPageBreak/>
        <w:t xml:space="preserve">Because the number of CCs in UE to support a certain channel BW is agreed to be part of UE capability signaling, to explicitly define CA bandwidth class seems not necessary. </w:t>
      </w:r>
    </w:p>
    <w:p w:rsidR="00261C66" w:rsidRPr="00261C66" w:rsidRDefault="00877DD4" w:rsidP="00261C66">
      <w:pPr>
        <w:spacing w:afterLines="50" w:after="120" w:line="288" w:lineRule="auto"/>
        <w:jc w:val="both"/>
        <w:rPr>
          <w:rFonts w:ascii="Calibri" w:eastAsiaTheme="minorEastAsia" w:hAnsi="Calibri" w:cs="Arial"/>
          <w:b/>
          <w:i/>
          <w:u w:val="single"/>
          <w:lang w:val="en-US" w:eastAsia="zh-CN"/>
        </w:rPr>
      </w:pPr>
      <w:bookmarkStart w:id="11" w:name="OLE_LINK2"/>
      <w:r w:rsidRPr="00877DD4">
        <w:rPr>
          <w:rFonts w:ascii="Calibri" w:eastAsiaTheme="minorEastAsia" w:hAnsi="Calibri" w:cs="Arial"/>
          <w:b/>
          <w:i/>
          <w:u w:val="single"/>
          <w:lang w:val="en-US" w:eastAsia="zh-CN"/>
        </w:rPr>
        <w:t>Proposal 1: CA bandwidth class is not enough for intra-band contiguous CA, which should be replaced by number of CC. For UE capability indication on intra-band contiguous CA more specific bandwidth combination may be needed.</w:t>
      </w:r>
    </w:p>
    <w:bookmarkEnd w:id="11"/>
    <w:p w:rsidR="00076C03" w:rsidRDefault="00076C03" w:rsidP="000B4523">
      <w:pPr>
        <w:spacing w:afterLines="50" w:after="120"/>
        <w:jc w:val="both"/>
        <w:rPr>
          <w:rFonts w:ascii="Calibri" w:eastAsia="宋体" w:hAnsi="Calibri" w:cs="Arial"/>
          <w:lang w:val="en-US" w:eastAsia="zh-CN"/>
        </w:rPr>
      </w:pPr>
    </w:p>
    <w:p w:rsidR="002F2C85" w:rsidRPr="00800318" w:rsidRDefault="002F2C85" w:rsidP="002F2C85">
      <w:pPr>
        <w:pStyle w:val="Heading1"/>
        <w:numPr>
          <w:ilvl w:val="0"/>
          <w:numId w:val="3"/>
        </w:numPr>
        <w:rPr>
          <w:rFonts w:ascii="Cambria" w:eastAsia="宋体" w:hAnsi="Cambria" w:cs="Arial"/>
          <w:b/>
          <w:lang w:val="en-US" w:eastAsia="zh-CN"/>
        </w:rPr>
      </w:pPr>
      <w:r w:rsidRPr="002F2C85">
        <w:rPr>
          <w:rFonts w:ascii="Cambria" w:eastAsia="宋体" w:hAnsi="Cambria" w:cs="Arial"/>
          <w:b/>
          <w:lang w:val="en-US" w:eastAsia="zh-CN"/>
        </w:rPr>
        <w:t xml:space="preserve">How to </w:t>
      </w:r>
      <w:r>
        <w:rPr>
          <w:rFonts w:ascii="Cambria" w:eastAsia="宋体" w:hAnsi="Cambria" w:cs="Arial" w:hint="eastAsia"/>
          <w:b/>
          <w:lang w:val="en-US" w:eastAsia="zh-CN"/>
        </w:rPr>
        <w:t>H</w:t>
      </w:r>
      <w:r w:rsidRPr="002F2C85">
        <w:rPr>
          <w:rFonts w:ascii="Cambria" w:eastAsia="宋体" w:hAnsi="Cambria" w:cs="Arial"/>
          <w:b/>
          <w:lang w:val="en-US" w:eastAsia="zh-CN"/>
        </w:rPr>
        <w:t xml:space="preserve">andle </w:t>
      </w:r>
      <w:r w:rsidR="002F18D3">
        <w:rPr>
          <w:rFonts w:ascii="Cambria" w:eastAsia="宋体" w:hAnsi="Cambria" w:cs="Arial" w:hint="eastAsia"/>
          <w:b/>
          <w:lang w:val="en-US" w:eastAsia="zh-CN"/>
        </w:rPr>
        <w:t>Band Combination Set (</w:t>
      </w:r>
      <w:r w:rsidRPr="002F2C85">
        <w:rPr>
          <w:rFonts w:ascii="Cambria" w:eastAsia="宋体" w:hAnsi="Cambria" w:cs="Arial"/>
          <w:b/>
          <w:lang w:val="en-US" w:eastAsia="zh-CN"/>
        </w:rPr>
        <w:t>BCS</w:t>
      </w:r>
      <w:r w:rsidR="002F18D3">
        <w:rPr>
          <w:rFonts w:ascii="Cambria" w:eastAsia="宋体" w:hAnsi="Cambria" w:cs="Arial" w:hint="eastAsia"/>
          <w:b/>
          <w:lang w:val="en-US" w:eastAsia="zh-CN"/>
        </w:rPr>
        <w:t>)</w:t>
      </w:r>
      <w:r w:rsidRPr="002F2C85">
        <w:rPr>
          <w:rFonts w:ascii="Cambria" w:eastAsia="宋体" w:hAnsi="Cambria" w:cs="Arial"/>
          <w:b/>
          <w:lang w:val="en-US" w:eastAsia="zh-CN"/>
        </w:rPr>
        <w:t xml:space="preserve"> for </w:t>
      </w:r>
      <w:r w:rsidR="006C1FA5">
        <w:rPr>
          <w:rFonts w:ascii="Cambria" w:eastAsia="宋体" w:hAnsi="Cambria" w:cs="Arial" w:hint="eastAsia"/>
          <w:b/>
          <w:lang w:val="en-US" w:eastAsia="zh-CN"/>
        </w:rPr>
        <w:t>NR</w:t>
      </w:r>
    </w:p>
    <w:p w:rsidR="006C1FA5" w:rsidRPr="006C1FA5" w:rsidRDefault="008D0B2F" w:rsidP="006C1FA5">
      <w:pPr>
        <w:pStyle w:val="Heading4"/>
        <w:rPr>
          <w:rFonts w:eastAsiaTheme="minorEastAsia"/>
          <w:lang w:val="en-US" w:eastAsia="zh-CN"/>
        </w:rPr>
      </w:pPr>
      <w:r>
        <w:rPr>
          <w:rFonts w:eastAsiaTheme="minorEastAsia" w:hint="eastAsia"/>
          <w:lang w:val="en-US" w:eastAsia="zh-CN"/>
        </w:rPr>
        <w:t>3</w:t>
      </w:r>
      <w:r w:rsidR="006C1FA5">
        <w:rPr>
          <w:rFonts w:hint="eastAsia"/>
          <w:lang w:val="en-US"/>
        </w:rPr>
        <w:t>.1</w:t>
      </w:r>
      <w:r w:rsidR="006C1FA5">
        <w:rPr>
          <w:rFonts w:eastAsiaTheme="minorEastAsia" w:hint="eastAsia"/>
          <w:lang w:val="en-US" w:eastAsia="zh-CN"/>
        </w:rPr>
        <w:t xml:space="preserve"> Background of BCS in LTE</w:t>
      </w:r>
    </w:p>
    <w:p w:rsidR="001102C5" w:rsidRDefault="001102C5" w:rsidP="002F2C8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LTE, the concept of band combination set is introduced to address the operational needs for different bandwidth combinations for network deployment, and the field </w:t>
      </w:r>
      <w:proofErr w:type="spellStart"/>
      <w:r w:rsidR="003B3E4F" w:rsidRPr="003B3E4F">
        <w:rPr>
          <w:rFonts w:ascii="Calibri" w:eastAsia="宋体" w:hAnsi="Calibri" w:cs="Arial"/>
          <w:i/>
          <w:lang w:val="en-US" w:eastAsia="zh-CN"/>
        </w:rPr>
        <w:t>supportedBandwidthCombinationSet</w:t>
      </w:r>
      <w:proofErr w:type="spellEnd"/>
      <w:r w:rsidR="003B3E4F">
        <w:rPr>
          <w:rFonts w:ascii="Calibri" w:eastAsia="宋体" w:hAnsi="Calibri" w:cs="Arial" w:hint="eastAsia"/>
          <w:lang w:val="en-US" w:eastAsia="zh-CN"/>
        </w:rPr>
        <w:t xml:space="preserve"> </w:t>
      </w:r>
      <w:r>
        <w:rPr>
          <w:rFonts w:ascii="Calibri" w:eastAsia="宋体" w:hAnsi="Calibri" w:cs="Arial" w:hint="eastAsia"/>
          <w:lang w:val="en-US" w:eastAsia="zh-CN"/>
        </w:rPr>
        <w:t xml:space="preserve">in </w:t>
      </w:r>
      <w:r w:rsidR="003B3E4F" w:rsidRPr="003B3E4F">
        <w:rPr>
          <w:rFonts w:ascii="Calibri" w:eastAsia="宋体" w:hAnsi="Calibri" w:cs="Arial"/>
          <w:lang w:val="en-US" w:eastAsia="zh-CN"/>
        </w:rPr>
        <w:t>UE-EUTRA-Capability</w:t>
      </w:r>
      <w:r w:rsidR="003B3E4F">
        <w:rPr>
          <w:rFonts w:ascii="Calibri" w:eastAsia="宋体" w:hAnsi="Calibri" w:cs="Arial" w:hint="eastAsia"/>
          <w:lang w:val="en-US" w:eastAsia="zh-CN"/>
        </w:rPr>
        <w:t xml:space="preserve"> is utilized to indicate the particular band combination set defined in TS36.101 can be supported or not: </w:t>
      </w:r>
    </w:p>
    <w:tbl>
      <w:tblPr>
        <w:tblW w:w="8730" w:type="dxa"/>
        <w:jc w:val="center"/>
        <w:tblInd w:w="108" w:type="dxa"/>
        <w:tblLayout w:type="fixed"/>
        <w:tblLook w:val="01E0" w:firstRow="1" w:lastRow="1" w:firstColumn="1" w:lastColumn="1" w:noHBand="0" w:noVBand="0"/>
      </w:tblPr>
      <w:tblGrid>
        <w:gridCol w:w="7813"/>
        <w:gridCol w:w="917"/>
      </w:tblGrid>
      <w:tr w:rsidR="003B3E4F" w:rsidRPr="003B3E4F" w:rsidTr="003B3E4F">
        <w:trPr>
          <w:cantSplit/>
          <w:jc w:val="center"/>
        </w:trPr>
        <w:tc>
          <w:tcPr>
            <w:tcW w:w="7813" w:type="dxa"/>
            <w:tcBorders>
              <w:top w:val="single" w:sz="4" w:space="0" w:color="808080"/>
              <w:left w:val="single" w:sz="4" w:space="0" w:color="808080"/>
              <w:bottom w:val="single" w:sz="4" w:space="0" w:color="808080"/>
              <w:right w:val="single" w:sz="4" w:space="0" w:color="808080"/>
            </w:tcBorders>
          </w:tcPr>
          <w:p w:rsidR="003B3E4F" w:rsidRPr="003B3E4F" w:rsidRDefault="003B3E4F" w:rsidP="003B3E4F">
            <w:pPr>
              <w:pStyle w:val="TAL"/>
              <w:jc w:val="center"/>
              <w:rPr>
                <w:b/>
                <w:bCs/>
                <w:i/>
                <w:iCs/>
                <w:sz w:val="16"/>
                <w:szCs w:val="16"/>
                <w:lang w:eastAsia="ja-JP"/>
              </w:rPr>
            </w:pPr>
            <w:r w:rsidRPr="003B3E4F">
              <w:rPr>
                <w:b/>
                <w:bCs/>
                <w:i/>
                <w:iCs/>
                <w:sz w:val="16"/>
                <w:szCs w:val="16"/>
                <w:lang w:eastAsia="ja-JP"/>
              </w:rPr>
              <w:t>UE-EUTRA-Capability field descriptions</w:t>
            </w:r>
          </w:p>
        </w:tc>
        <w:tc>
          <w:tcPr>
            <w:tcW w:w="917" w:type="dxa"/>
            <w:tcBorders>
              <w:top w:val="single" w:sz="4" w:space="0" w:color="808080"/>
              <w:left w:val="single" w:sz="4" w:space="0" w:color="808080"/>
              <w:bottom w:val="single" w:sz="4" w:space="0" w:color="808080"/>
              <w:right w:val="single" w:sz="4" w:space="0" w:color="808080"/>
            </w:tcBorders>
          </w:tcPr>
          <w:p w:rsidR="003B3E4F" w:rsidRPr="003B3E4F" w:rsidRDefault="003B3E4F" w:rsidP="003B3E4F">
            <w:pPr>
              <w:pStyle w:val="TAL"/>
              <w:jc w:val="center"/>
              <w:rPr>
                <w:bCs/>
                <w:noProof/>
                <w:sz w:val="16"/>
                <w:szCs w:val="16"/>
                <w:lang w:eastAsia="zh-TW"/>
              </w:rPr>
            </w:pPr>
            <w:r w:rsidRPr="003B3E4F">
              <w:rPr>
                <w:bCs/>
                <w:noProof/>
                <w:sz w:val="16"/>
                <w:szCs w:val="16"/>
                <w:lang w:eastAsia="zh-TW"/>
              </w:rPr>
              <w:t>FDD/ TDD diff</w:t>
            </w:r>
          </w:p>
        </w:tc>
      </w:tr>
      <w:tr w:rsidR="001102C5" w:rsidRPr="003B3E4F" w:rsidTr="003B3E4F">
        <w:trPr>
          <w:cantSplit/>
          <w:jc w:val="center"/>
        </w:trPr>
        <w:tc>
          <w:tcPr>
            <w:tcW w:w="7813" w:type="dxa"/>
            <w:tcBorders>
              <w:top w:val="single" w:sz="4" w:space="0" w:color="808080"/>
              <w:left w:val="single" w:sz="4" w:space="0" w:color="808080"/>
              <w:bottom w:val="single" w:sz="4" w:space="0" w:color="808080"/>
              <w:right w:val="single" w:sz="4" w:space="0" w:color="808080"/>
            </w:tcBorders>
          </w:tcPr>
          <w:p w:rsidR="001102C5" w:rsidRPr="003B3E4F" w:rsidRDefault="001102C5" w:rsidP="00FB69E6">
            <w:pPr>
              <w:pStyle w:val="TAL"/>
              <w:rPr>
                <w:rStyle w:val="Strong"/>
                <w:i/>
                <w:iCs/>
                <w:sz w:val="16"/>
                <w:szCs w:val="16"/>
                <w:lang w:eastAsia="ja-JP"/>
              </w:rPr>
            </w:pPr>
            <w:proofErr w:type="spellStart"/>
            <w:r w:rsidRPr="003B3E4F">
              <w:rPr>
                <w:rStyle w:val="Strong"/>
                <w:i/>
                <w:iCs/>
                <w:sz w:val="16"/>
                <w:szCs w:val="16"/>
                <w:lang w:eastAsia="ja-JP"/>
              </w:rPr>
              <w:t>supportedBandwidthCombinationSet</w:t>
            </w:r>
            <w:proofErr w:type="spellEnd"/>
          </w:p>
          <w:p w:rsidR="001102C5" w:rsidRPr="003B3E4F" w:rsidRDefault="001102C5" w:rsidP="00FB69E6">
            <w:pPr>
              <w:pStyle w:val="TAL"/>
              <w:rPr>
                <w:kern w:val="2"/>
                <w:sz w:val="16"/>
                <w:szCs w:val="16"/>
                <w:lang w:eastAsia="zh-CN"/>
              </w:rPr>
            </w:pPr>
            <w:r w:rsidRPr="003B3E4F">
              <w:rPr>
                <w:kern w:val="2"/>
                <w:sz w:val="16"/>
                <w:szCs w:val="16"/>
                <w:lang w:eastAsia="zh-CN"/>
              </w:rPr>
              <w:t xml:space="preserve">The </w:t>
            </w:r>
            <w:proofErr w:type="spellStart"/>
            <w:r w:rsidRPr="003B3E4F">
              <w:rPr>
                <w:i/>
                <w:kern w:val="2"/>
                <w:sz w:val="16"/>
                <w:szCs w:val="16"/>
                <w:lang w:eastAsia="zh-CN"/>
              </w:rPr>
              <w:t>supportedBandwidthCombinationSet</w:t>
            </w:r>
            <w:proofErr w:type="spellEnd"/>
            <w:r w:rsidRPr="003B3E4F">
              <w:rPr>
                <w:kern w:val="2"/>
                <w:sz w:val="16"/>
                <w:szCs w:val="16"/>
                <w:lang w:eastAsia="zh-CN"/>
              </w:rPr>
              <w:t xml:space="preserve"> indicated for a band combination is applicable to all bandwidth classes indicated by the UE in this band combination.</w:t>
            </w:r>
          </w:p>
          <w:p w:rsidR="001102C5" w:rsidRPr="003B3E4F" w:rsidRDefault="001102C5" w:rsidP="00FB69E6">
            <w:pPr>
              <w:pStyle w:val="TAL"/>
              <w:rPr>
                <w:sz w:val="16"/>
                <w:szCs w:val="16"/>
              </w:rPr>
            </w:pPr>
            <w:r w:rsidRPr="003B3E4F">
              <w:rPr>
                <w:sz w:val="16"/>
                <w:szCs w:val="16"/>
              </w:rPr>
              <w:t xml:space="preserve">Field encoded as a bit map, where bit N is set to "1" if UE support Bandwidth Combination Set N for this band combination, see 36.101 [42]. The leading / leftmost bit (bit 0) corresponds to the Bandwidth Combination Set </w:t>
            </w:r>
            <w:proofErr w:type="gramStart"/>
            <w:r w:rsidRPr="003B3E4F">
              <w:rPr>
                <w:sz w:val="16"/>
                <w:szCs w:val="16"/>
              </w:rPr>
              <w:t>0,</w:t>
            </w:r>
            <w:proofErr w:type="gramEnd"/>
            <w:r w:rsidRPr="003B3E4F">
              <w:rPr>
                <w:sz w:val="16"/>
                <w:szCs w:val="16"/>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7" w:type="dxa"/>
            <w:tcBorders>
              <w:top w:val="single" w:sz="4" w:space="0" w:color="808080"/>
              <w:left w:val="single" w:sz="4" w:space="0" w:color="808080"/>
              <w:bottom w:val="single" w:sz="4" w:space="0" w:color="808080"/>
              <w:right w:val="single" w:sz="4" w:space="0" w:color="808080"/>
            </w:tcBorders>
          </w:tcPr>
          <w:p w:rsidR="001102C5" w:rsidRPr="003B3E4F" w:rsidRDefault="001102C5" w:rsidP="00FB69E6">
            <w:pPr>
              <w:pStyle w:val="TAL"/>
              <w:jc w:val="center"/>
              <w:rPr>
                <w:bCs/>
                <w:noProof/>
                <w:sz w:val="16"/>
                <w:szCs w:val="16"/>
                <w:lang w:eastAsia="zh-TW"/>
              </w:rPr>
            </w:pPr>
            <w:r w:rsidRPr="003B3E4F">
              <w:rPr>
                <w:bCs/>
                <w:noProof/>
                <w:sz w:val="16"/>
                <w:szCs w:val="16"/>
                <w:lang w:eastAsia="zh-TW"/>
              </w:rPr>
              <w:t>-</w:t>
            </w:r>
          </w:p>
        </w:tc>
      </w:tr>
    </w:tbl>
    <w:p w:rsidR="00F74993" w:rsidRDefault="00F74993" w:rsidP="00F74993">
      <w:pPr>
        <w:spacing w:afterLines="50" w:after="120"/>
        <w:jc w:val="both"/>
        <w:rPr>
          <w:rFonts w:ascii="Calibri" w:eastAsia="宋体" w:hAnsi="Calibri" w:cs="Arial"/>
          <w:lang w:eastAsia="zh-CN"/>
        </w:rPr>
      </w:pPr>
    </w:p>
    <w:p w:rsidR="003B3E4F" w:rsidRPr="00F74993" w:rsidRDefault="00F74993" w:rsidP="003B3E4F">
      <w:pPr>
        <w:spacing w:afterLines="50" w:after="120"/>
        <w:jc w:val="both"/>
        <w:rPr>
          <w:rFonts w:ascii="Calibri" w:eastAsia="宋体" w:hAnsi="Calibri" w:cs="Arial"/>
          <w:lang w:eastAsia="zh-CN"/>
        </w:rPr>
      </w:pPr>
      <w:r>
        <w:rPr>
          <w:rFonts w:ascii="Calibri" w:eastAsia="宋体" w:hAnsi="Calibri" w:cs="Arial" w:hint="eastAsia"/>
          <w:lang w:eastAsia="zh-CN"/>
        </w:rPr>
        <w:t xml:space="preserve">From the above IE for LTE, we can observed </w:t>
      </w:r>
      <w:r>
        <w:rPr>
          <w:rFonts w:ascii="Calibri" w:eastAsia="宋体" w:hAnsi="Calibri" w:cs="Arial"/>
          <w:lang w:eastAsia="zh-CN"/>
        </w:rPr>
        <w:t>that</w:t>
      </w:r>
      <w:r>
        <w:rPr>
          <w:rFonts w:ascii="Calibri" w:eastAsia="宋体" w:hAnsi="Calibri" w:cs="Arial" w:hint="eastAsia"/>
          <w:lang w:eastAsia="zh-CN"/>
        </w:rPr>
        <w:t xml:space="preserve"> BCS support is provided per band </w:t>
      </w:r>
      <w:r>
        <w:rPr>
          <w:rFonts w:ascii="Calibri" w:eastAsia="宋体" w:hAnsi="Calibri" w:cs="Arial"/>
          <w:lang w:eastAsia="zh-CN"/>
        </w:rPr>
        <w:t>combination</w:t>
      </w:r>
      <w:r>
        <w:rPr>
          <w:rFonts w:ascii="Calibri" w:eastAsia="宋体" w:hAnsi="Calibri" w:cs="Arial" w:hint="eastAsia"/>
          <w:lang w:eastAsia="zh-CN"/>
        </w:rPr>
        <w:t xml:space="preserve">, and if the capability of the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band </w:t>
      </w:r>
      <w:r>
        <w:rPr>
          <w:rFonts w:ascii="Calibri" w:eastAsia="宋体" w:hAnsi="Calibri" w:cs="Arial"/>
          <w:lang w:eastAsia="zh-CN"/>
        </w:rPr>
        <w:t>combination</w:t>
      </w:r>
      <w:r>
        <w:rPr>
          <w:rFonts w:ascii="Calibri" w:eastAsia="宋体" w:hAnsi="Calibri" w:cs="Arial" w:hint="eastAsia"/>
          <w:lang w:eastAsia="zh-CN"/>
        </w:rPr>
        <w:t xml:space="preserve"> is </w:t>
      </w:r>
      <w:r>
        <w:rPr>
          <w:rFonts w:ascii="Calibri" w:eastAsia="宋体" w:hAnsi="Calibri" w:cs="Arial"/>
          <w:lang w:eastAsia="zh-CN"/>
        </w:rPr>
        <w:t>skipped</w:t>
      </w:r>
      <w:r>
        <w:rPr>
          <w:rFonts w:ascii="Calibri" w:eastAsia="宋体" w:hAnsi="Calibri" w:cs="Arial" w:hint="eastAsia"/>
          <w:lang w:eastAsia="zh-CN"/>
        </w:rPr>
        <w:t xml:space="preserve">, no BCS field will be </w:t>
      </w:r>
      <w:r>
        <w:rPr>
          <w:rFonts w:ascii="Calibri" w:eastAsia="宋体" w:hAnsi="Calibri" w:cs="Arial"/>
          <w:lang w:eastAsia="zh-CN"/>
        </w:rPr>
        <w:t>signalled</w:t>
      </w:r>
      <w:r>
        <w:rPr>
          <w:rFonts w:ascii="Calibri" w:eastAsia="宋体" w:hAnsi="Calibri" w:cs="Arial" w:hint="eastAsia"/>
          <w:lang w:eastAsia="zh-CN"/>
        </w:rPr>
        <w:t xml:space="preserve">, which based on our understanding means </w:t>
      </w:r>
      <w:proofErr w:type="spellStart"/>
      <w:r>
        <w:rPr>
          <w:rFonts w:ascii="Calibri" w:eastAsia="宋体" w:hAnsi="Calibri" w:cs="Arial" w:hint="eastAsia"/>
          <w:lang w:eastAsia="zh-CN"/>
        </w:rPr>
        <w:t>eNB</w:t>
      </w:r>
      <w:proofErr w:type="spellEnd"/>
      <w:r>
        <w:rPr>
          <w:rFonts w:ascii="Calibri" w:eastAsia="宋体" w:hAnsi="Calibri" w:cs="Arial" w:hint="eastAsia"/>
          <w:lang w:eastAsia="zh-CN"/>
        </w:rPr>
        <w:t xml:space="preserve"> shall conclude the BCS support </w:t>
      </w:r>
      <w:r>
        <w:rPr>
          <w:rFonts w:ascii="Calibri" w:eastAsia="宋体" w:hAnsi="Calibri" w:cs="Arial"/>
          <w:lang w:eastAsia="zh-CN"/>
        </w:rPr>
        <w:t>information</w:t>
      </w:r>
      <w:r>
        <w:rPr>
          <w:rFonts w:ascii="Calibri" w:eastAsia="宋体" w:hAnsi="Calibri" w:cs="Arial" w:hint="eastAsia"/>
          <w:lang w:eastAsia="zh-CN"/>
        </w:rPr>
        <w:t xml:space="preserve"> from the high order band </w:t>
      </w:r>
      <w:r>
        <w:rPr>
          <w:rFonts w:ascii="Calibri" w:eastAsia="宋体" w:hAnsi="Calibri" w:cs="Arial"/>
          <w:lang w:eastAsia="zh-CN"/>
        </w:rPr>
        <w:t>combination</w:t>
      </w:r>
      <w:r>
        <w:rPr>
          <w:rFonts w:ascii="Calibri" w:eastAsia="宋体" w:hAnsi="Calibri" w:cs="Arial" w:hint="eastAsia"/>
          <w:lang w:eastAsia="zh-CN"/>
        </w:rPr>
        <w:t xml:space="preserve">, with </w:t>
      </w:r>
      <w:r w:rsidRPr="00501646">
        <w:rPr>
          <w:rFonts w:ascii="Calibri" w:eastAsia="宋体" w:hAnsi="Calibri" w:cs="Arial" w:hint="eastAsia"/>
          <w:lang w:eastAsia="zh-CN"/>
        </w:rPr>
        <w:t>a clarified rule specified in RAN2 spec.</w:t>
      </w:r>
      <w:r>
        <w:rPr>
          <w:rFonts w:ascii="Calibri" w:eastAsia="宋体" w:hAnsi="Calibri" w:cs="Arial" w:hint="eastAsia"/>
          <w:lang w:eastAsia="zh-CN"/>
        </w:rPr>
        <w:t xml:space="preserve"> For this issue, RAN4 has suggested the following rules to RAN2 [</w:t>
      </w:r>
      <w:r w:rsidR="006C1FA5">
        <w:rPr>
          <w:rFonts w:ascii="Calibri" w:eastAsia="宋体" w:hAnsi="Calibri" w:cs="Arial" w:hint="eastAsia"/>
          <w:lang w:eastAsia="zh-CN"/>
        </w:rPr>
        <w:t>3</w:t>
      </w:r>
      <w:r>
        <w:rPr>
          <w:rFonts w:ascii="Calibri" w:eastAsia="宋体" w:hAnsi="Calibri" w:cs="Arial" w:hint="eastAsia"/>
          <w:lang w:eastAsia="zh-CN"/>
        </w:rPr>
        <w:t xml:space="preserve">]:  </w:t>
      </w:r>
      <w:r w:rsidR="003B3E4F">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3B3E4F" w:rsidRPr="00547BD0" w:rsidTr="00FB69E6">
        <w:tc>
          <w:tcPr>
            <w:tcW w:w="8756" w:type="dxa"/>
          </w:tcPr>
          <w:p w:rsidR="00F74993" w:rsidRPr="00F74993" w:rsidRDefault="00F74993" w:rsidP="00F74993">
            <w:pPr>
              <w:spacing w:beforeLines="50" w:before="120" w:afterLines="50" w:after="120"/>
              <w:rPr>
                <w:rFonts w:asciiTheme="minorHAnsi" w:hAnsiTheme="minorHAnsi" w:cs="Arial"/>
                <w:i/>
                <w:sz w:val="18"/>
                <w:szCs w:val="18"/>
              </w:rPr>
            </w:pPr>
            <w:r w:rsidRPr="00F74993">
              <w:rPr>
                <w:rFonts w:asciiTheme="minorHAnsi" w:hAnsiTheme="minorHAnsi" w:cs="Arial"/>
                <w:i/>
                <w:sz w:val="18"/>
                <w:szCs w:val="18"/>
              </w:rPr>
              <w:t xml:space="preserve">Based on RAN4 agreement (captured in reply LS to RAN2 in Rel-13 discussion, i.e., R2-144079), </w:t>
            </w:r>
          </w:p>
          <w:p w:rsidR="00F74993" w:rsidRPr="00F74993" w:rsidRDefault="00F74993" w:rsidP="00F74993">
            <w:pPr>
              <w:spacing w:beforeLines="50" w:before="120" w:afterLines="50" w:after="120"/>
              <w:ind w:leftChars="200" w:left="400"/>
              <w:rPr>
                <w:rFonts w:asciiTheme="minorHAnsi" w:hAnsiTheme="minorHAnsi" w:cs="Arial"/>
                <w:i/>
                <w:sz w:val="18"/>
                <w:szCs w:val="18"/>
              </w:rPr>
            </w:pPr>
            <w:r w:rsidRPr="00F74993">
              <w:rPr>
                <w:rFonts w:asciiTheme="minorHAnsi" w:hAnsiTheme="minorHAnsi" w:cs="Arial"/>
                <w:i/>
                <w:sz w:val="18"/>
                <w:szCs w:val="18"/>
                <w:highlight w:val="yellow"/>
              </w:rPr>
              <w:t xml:space="preserve">A terminal which supports a DL CA configuration shall support all the lower order </w:t>
            </w:r>
            <w:proofErr w:type="spellStart"/>
            <w:r w:rsidRPr="00F74993">
              <w:rPr>
                <w:rFonts w:asciiTheme="minorHAnsi" w:hAnsiTheme="minorHAnsi" w:cs="Arial"/>
                <w:i/>
                <w:sz w:val="18"/>
                <w:szCs w:val="18"/>
                <w:highlight w:val="yellow"/>
              </w:rPr>
              <w:t>fallback</w:t>
            </w:r>
            <w:proofErr w:type="spellEnd"/>
            <w:r w:rsidRPr="00F74993">
              <w:rPr>
                <w:rFonts w:asciiTheme="minorHAnsi" w:hAnsiTheme="minorHAnsi" w:cs="Arial"/>
                <w:i/>
                <w:sz w:val="18"/>
                <w:szCs w:val="18"/>
                <w:highlight w:val="yellow"/>
              </w:rPr>
              <w:t xml:space="preserve"> DL CA combinations and it shall support at least one bandwidth combination set for each of the constituent lower order DL combinations containing all the bandwidths specified within each specific combination set of the upper order DL combination.</w:t>
            </w:r>
            <w:r w:rsidRPr="00F74993">
              <w:rPr>
                <w:rFonts w:asciiTheme="minorHAnsi" w:hAnsiTheme="minorHAnsi" w:cs="Arial"/>
                <w:i/>
                <w:sz w:val="18"/>
                <w:szCs w:val="18"/>
              </w:rPr>
              <w:t xml:space="preserve"> </w:t>
            </w:r>
          </w:p>
          <w:p w:rsidR="00F74993" w:rsidRPr="00F74993" w:rsidRDefault="00F74993" w:rsidP="00F74993">
            <w:pPr>
              <w:spacing w:beforeLines="50" w:before="120" w:afterLines="50" w:after="120"/>
              <w:rPr>
                <w:rFonts w:asciiTheme="minorHAnsi" w:hAnsiTheme="minorHAnsi" w:cs="Arial"/>
                <w:i/>
                <w:sz w:val="18"/>
                <w:szCs w:val="18"/>
              </w:rPr>
            </w:pPr>
            <w:r w:rsidRPr="00F74993">
              <w:rPr>
                <w:rFonts w:asciiTheme="minorHAnsi" w:hAnsiTheme="minorHAnsi" w:cs="Arial"/>
                <w:i/>
                <w:sz w:val="18"/>
                <w:szCs w:val="18"/>
              </w:rPr>
              <w:t xml:space="preserve">RAN4 would like to provide the following assumptions of the BCS support for </w:t>
            </w:r>
            <w:proofErr w:type="spellStart"/>
            <w:r w:rsidRPr="00F74993">
              <w:rPr>
                <w:rFonts w:asciiTheme="minorHAnsi" w:hAnsiTheme="minorHAnsi" w:cs="Arial"/>
                <w:i/>
                <w:sz w:val="18"/>
                <w:szCs w:val="18"/>
              </w:rPr>
              <w:t>fallback</w:t>
            </w:r>
            <w:proofErr w:type="spellEnd"/>
            <w:r w:rsidRPr="00F74993">
              <w:rPr>
                <w:rFonts w:asciiTheme="minorHAnsi" w:hAnsiTheme="minorHAnsi" w:cs="Arial"/>
                <w:i/>
                <w:sz w:val="18"/>
                <w:szCs w:val="18"/>
              </w:rPr>
              <w:t xml:space="preserve"> combinations:</w:t>
            </w:r>
          </w:p>
          <w:p w:rsidR="00F74993" w:rsidRPr="00F74993" w:rsidRDefault="00F74993" w:rsidP="00F74993">
            <w:pPr>
              <w:pStyle w:val="ListParagraph"/>
              <w:numPr>
                <w:ilvl w:val="0"/>
                <w:numId w:val="30"/>
              </w:numPr>
              <w:spacing w:beforeLines="50" w:before="120" w:afterLines="50" w:after="120"/>
              <w:ind w:firstLineChars="0"/>
              <w:rPr>
                <w:rFonts w:asciiTheme="minorHAnsi" w:hAnsiTheme="minorHAnsi" w:cs="Arial"/>
                <w:i/>
                <w:sz w:val="18"/>
                <w:szCs w:val="18"/>
              </w:rPr>
            </w:pPr>
            <w:r w:rsidRPr="00F74993">
              <w:rPr>
                <w:rFonts w:asciiTheme="minorHAnsi" w:hAnsiTheme="minorHAnsi" w:cs="Arial"/>
                <w:i/>
                <w:sz w:val="18"/>
                <w:szCs w:val="18"/>
              </w:rPr>
              <w:t xml:space="preserve">For fallback band combination by releasing </w:t>
            </w:r>
            <w:proofErr w:type="spellStart"/>
            <w:r w:rsidRPr="00F74993">
              <w:rPr>
                <w:rFonts w:asciiTheme="minorHAnsi" w:hAnsiTheme="minorHAnsi" w:cs="Arial"/>
                <w:i/>
                <w:sz w:val="18"/>
                <w:szCs w:val="18"/>
              </w:rPr>
              <w:t>SCell</w:t>
            </w:r>
            <w:proofErr w:type="spellEnd"/>
            <w:r w:rsidRPr="00F74993">
              <w:rPr>
                <w:rFonts w:asciiTheme="minorHAnsi" w:hAnsiTheme="minorHAnsi" w:cs="Arial"/>
                <w:i/>
                <w:sz w:val="18"/>
                <w:szCs w:val="18"/>
              </w:rPr>
              <w:t xml:space="preserve"> uplink configuration, the BCS support is assumed to be the same as high order band combination.</w:t>
            </w:r>
          </w:p>
          <w:p w:rsidR="00F74993" w:rsidRPr="00F74993" w:rsidRDefault="00F74993" w:rsidP="00F74993">
            <w:pPr>
              <w:pStyle w:val="ListParagraph"/>
              <w:numPr>
                <w:ilvl w:val="0"/>
                <w:numId w:val="30"/>
              </w:numPr>
              <w:spacing w:beforeLines="50" w:before="120" w:afterLines="50" w:after="120"/>
              <w:ind w:firstLineChars="0"/>
              <w:rPr>
                <w:rFonts w:asciiTheme="minorHAnsi" w:hAnsiTheme="minorHAnsi" w:cs="Arial"/>
                <w:i/>
                <w:sz w:val="18"/>
                <w:szCs w:val="18"/>
              </w:rPr>
            </w:pPr>
            <w:r w:rsidRPr="00F74993">
              <w:rPr>
                <w:rFonts w:asciiTheme="minorHAnsi" w:hAnsiTheme="minorHAnsi" w:cs="Arial"/>
                <w:i/>
                <w:sz w:val="18"/>
                <w:szCs w:val="18"/>
              </w:rPr>
              <w:t xml:space="preserve">For fallback band combination by releasing at least one </w:t>
            </w:r>
            <w:proofErr w:type="spellStart"/>
            <w:r w:rsidRPr="00F74993">
              <w:rPr>
                <w:rFonts w:asciiTheme="minorHAnsi" w:hAnsiTheme="minorHAnsi" w:cs="Arial"/>
                <w:i/>
                <w:sz w:val="18"/>
                <w:szCs w:val="18"/>
              </w:rPr>
              <w:t>SCell</w:t>
            </w:r>
            <w:proofErr w:type="spellEnd"/>
            <w:r w:rsidRPr="00F74993">
              <w:rPr>
                <w:rFonts w:asciiTheme="minorHAnsi" w:hAnsiTheme="minorHAnsi" w:cs="Arial"/>
                <w:i/>
                <w:sz w:val="18"/>
                <w:szCs w:val="18"/>
              </w:rPr>
              <w:t xml:space="preserve">, no BCS support information of the fallback band combination can be deducted from the </w:t>
            </w:r>
            <w:proofErr w:type="spellStart"/>
            <w:r w:rsidRPr="00F74993">
              <w:rPr>
                <w:rFonts w:asciiTheme="minorHAnsi" w:hAnsiTheme="minorHAnsi" w:cs="Arial"/>
                <w:i/>
                <w:sz w:val="18"/>
                <w:szCs w:val="18"/>
              </w:rPr>
              <w:t>signalling</w:t>
            </w:r>
            <w:proofErr w:type="spellEnd"/>
            <w:r w:rsidRPr="00F74993">
              <w:rPr>
                <w:rFonts w:asciiTheme="minorHAnsi" w:hAnsiTheme="minorHAnsi" w:cs="Arial"/>
                <w:i/>
                <w:sz w:val="18"/>
                <w:szCs w:val="18"/>
              </w:rPr>
              <w:t xml:space="preserve"> for high order band combination. </w:t>
            </w:r>
          </w:p>
          <w:p w:rsidR="003B3E4F" w:rsidRPr="003B3E4F" w:rsidRDefault="00F74993" w:rsidP="00F74993">
            <w:pPr>
              <w:spacing w:beforeLines="50" w:before="120" w:afterLines="50" w:after="120"/>
              <w:rPr>
                <w:rFonts w:asciiTheme="minorHAnsi" w:eastAsiaTheme="minorEastAsia" w:hAnsiTheme="minorHAnsi" w:cs="Arial"/>
                <w:i/>
                <w:sz w:val="18"/>
                <w:szCs w:val="18"/>
                <w:lang w:eastAsia="zh-CN"/>
              </w:rPr>
            </w:pPr>
            <w:r w:rsidRPr="00F74993">
              <w:rPr>
                <w:rFonts w:asciiTheme="minorHAnsi" w:hAnsiTheme="minorHAnsi" w:cs="Arial"/>
                <w:i/>
                <w:sz w:val="18"/>
                <w:szCs w:val="18"/>
              </w:rPr>
              <w:t xml:space="preserve">Furthermore, based on RAN4’s study and the current status of CA band combination and BCS definition in RAN4, it is beneficial that the BCS support information of </w:t>
            </w:r>
            <w:proofErr w:type="spellStart"/>
            <w:r w:rsidRPr="00F74993">
              <w:rPr>
                <w:rFonts w:asciiTheme="minorHAnsi" w:hAnsiTheme="minorHAnsi" w:cs="Arial"/>
                <w:i/>
                <w:sz w:val="18"/>
                <w:szCs w:val="18"/>
              </w:rPr>
              <w:t>fallback</w:t>
            </w:r>
            <w:proofErr w:type="spellEnd"/>
            <w:r w:rsidRPr="00F74993">
              <w:rPr>
                <w:rFonts w:asciiTheme="minorHAnsi" w:hAnsiTheme="minorHAnsi" w:cs="Arial"/>
                <w:i/>
                <w:sz w:val="18"/>
                <w:szCs w:val="18"/>
              </w:rPr>
              <w:t xml:space="preserve"> band combination is considered as part of UE capability when UE determine </w:t>
            </w:r>
            <w:proofErr w:type="spellStart"/>
            <w:r w:rsidRPr="00F74993">
              <w:rPr>
                <w:rFonts w:asciiTheme="minorHAnsi" w:hAnsiTheme="minorHAnsi" w:cs="Arial"/>
                <w:i/>
                <w:sz w:val="18"/>
                <w:szCs w:val="18"/>
              </w:rPr>
              <w:t>differentFallbackSupported</w:t>
            </w:r>
            <w:proofErr w:type="spellEnd"/>
            <w:r w:rsidRPr="00F74993">
              <w:rPr>
                <w:rFonts w:asciiTheme="minorHAnsi" w:hAnsiTheme="minorHAnsi" w:cs="Arial"/>
                <w:i/>
                <w:sz w:val="18"/>
                <w:szCs w:val="18"/>
              </w:rPr>
              <w:t xml:space="preserve"> (Rel-13) field or add explicit </w:t>
            </w:r>
            <w:proofErr w:type="spellStart"/>
            <w:r w:rsidRPr="00F74993">
              <w:rPr>
                <w:rFonts w:asciiTheme="minorHAnsi" w:hAnsiTheme="minorHAnsi" w:cs="Arial"/>
                <w:i/>
                <w:sz w:val="18"/>
                <w:szCs w:val="18"/>
              </w:rPr>
              <w:t>fallback</w:t>
            </w:r>
            <w:proofErr w:type="spellEnd"/>
            <w:r w:rsidRPr="00F74993">
              <w:rPr>
                <w:rFonts w:asciiTheme="minorHAnsi" w:hAnsiTheme="minorHAnsi" w:cs="Arial"/>
                <w:i/>
                <w:sz w:val="18"/>
                <w:szCs w:val="18"/>
              </w:rPr>
              <w:t xml:space="preserve"> BC capability for </w:t>
            </w:r>
            <w:proofErr w:type="spellStart"/>
            <w:r w:rsidRPr="00F74993">
              <w:rPr>
                <w:rFonts w:asciiTheme="minorHAnsi" w:hAnsiTheme="minorHAnsi" w:cs="Arial"/>
                <w:i/>
                <w:sz w:val="18"/>
                <w:szCs w:val="18"/>
              </w:rPr>
              <w:t>diffFallbackCombReport</w:t>
            </w:r>
            <w:proofErr w:type="spellEnd"/>
            <w:r w:rsidRPr="00F74993">
              <w:rPr>
                <w:rFonts w:asciiTheme="minorHAnsi" w:hAnsiTheme="minorHAnsi" w:cs="Arial"/>
                <w:i/>
                <w:sz w:val="18"/>
                <w:szCs w:val="18"/>
              </w:rPr>
              <w:t xml:space="preserve"> (Rel-14).</w:t>
            </w:r>
          </w:p>
        </w:tc>
      </w:tr>
    </w:tbl>
    <w:p w:rsidR="003B3E4F" w:rsidRDefault="003B3E4F" w:rsidP="003B3E4F">
      <w:pPr>
        <w:spacing w:afterLines="50" w:after="120"/>
        <w:jc w:val="both"/>
        <w:rPr>
          <w:rFonts w:ascii="Calibri" w:eastAsia="宋体" w:hAnsi="Calibri" w:cs="Arial"/>
          <w:lang w:eastAsia="zh-CN"/>
        </w:rPr>
      </w:pPr>
    </w:p>
    <w:p w:rsidR="006C1FA5" w:rsidRPr="006C1FA5" w:rsidRDefault="008D0B2F" w:rsidP="006C1FA5">
      <w:pPr>
        <w:pStyle w:val="Heading4"/>
        <w:rPr>
          <w:rFonts w:eastAsiaTheme="minorEastAsia"/>
          <w:lang w:val="en-US" w:eastAsia="zh-CN"/>
        </w:rPr>
      </w:pPr>
      <w:r>
        <w:rPr>
          <w:rFonts w:eastAsiaTheme="minorEastAsia" w:hint="eastAsia"/>
          <w:lang w:val="en-US" w:eastAsia="zh-CN"/>
        </w:rPr>
        <w:t>3</w:t>
      </w:r>
      <w:r w:rsidR="006C1FA5">
        <w:rPr>
          <w:rFonts w:hint="eastAsia"/>
          <w:lang w:val="en-US"/>
        </w:rPr>
        <w:t>.</w:t>
      </w:r>
      <w:r w:rsidR="006C1FA5">
        <w:rPr>
          <w:rFonts w:eastAsiaTheme="minorEastAsia" w:hint="eastAsia"/>
          <w:lang w:val="en-US" w:eastAsia="zh-CN"/>
        </w:rPr>
        <w:t>2 Discussion for NR</w:t>
      </w:r>
    </w:p>
    <w:p w:rsidR="002F2C85" w:rsidRDefault="002B65B5" w:rsidP="002F2C85">
      <w:pPr>
        <w:spacing w:afterLines="50" w:after="120"/>
        <w:jc w:val="both"/>
        <w:rPr>
          <w:rFonts w:ascii="Calibri" w:eastAsia="宋体" w:hAnsi="Calibri" w:cs="Arial"/>
          <w:lang w:val="en-US" w:eastAsia="zh-CN"/>
        </w:rPr>
      </w:pPr>
      <w:r>
        <w:rPr>
          <w:rFonts w:ascii="Calibri" w:eastAsia="宋体" w:hAnsi="Calibri" w:cs="Arial"/>
          <w:lang w:eastAsia="zh-CN"/>
        </w:rPr>
        <w:t>With</w:t>
      </w:r>
      <w:r>
        <w:rPr>
          <w:rFonts w:ascii="Calibri" w:eastAsia="宋体" w:hAnsi="Calibri" w:cs="Arial" w:hint="eastAsia"/>
          <w:lang w:eastAsia="zh-CN"/>
        </w:rPr>
        <w:t xml:space="preserve"> the above definition and discussion related to BCS concept kept in mind, we would </w:t>
      </w:r>
      <w:r>
        <w:rPr>
          <w:rFonts w:ascii="Calibri" w:eastAsia="宋体" w:hAnsi="Calibri" w:cs="Arial"/>
          <w:lang w:eastAsia="zh-CN"/>
        </w:rPr>
        <w:t>like</w:t>
      </w:r>
      <w:r>
        <w:rPr>
          <w:rFonts w:ascii="Calibri" w:eastAsia="宋体" w:hAnsi="Calibri" w:cs="Arial" w:hint="eastAsia"/>
          <w:lang w:eastAsia="zh-CN"/>
        </w:rPr>
        <w:t xml:space="preserve"> to provide </w:t>
      </w:r>
      <w:r w:rsidR="002F2C85">
        <w:rPr>
          <w:rFonts w:ascii="Calibri" w:eastAsia="宋体" w:hAnsi="Calibri" w:cs="Arial" w:hint="eastAsia"/>
          <w:lang w:val="en-US" w:eastAsia="zh-CN"/>
        </w:rPr>
        <w:t xml:space="preserve">our view in the scenario of </w:t>
      </w:r>
      <w:r>
        <w:rPr>
          <w:rFonts w:ascii="Calibri" w:eastAsia="宋体" w:hAnsi="Calibri" w:cs="Arial" w:hint="eastAsia"/>
          <w:lang w:val="en-US" w:eastAsia="zh-CN"/>
        </w:rPr>
        <w:t>LTE-NR</w:t>
      </w:r>
      <w:r w:rsidR="002F2C85">
        <w:rPr>
          <w:rFonts w:ascii="Calibri" w:eastAsia="宋体" w:hAnsi="Calibri" w:cs="Arial" w:hint="eastAsia"/>
          <w:lang w:val="en-US" w:eastAsia="zh-CN"/>
        </w:rPr>
        <w:t xml:space="preserve"> DC</w:t>
      </w:r>
      <w:r>
        <w:rPr>
          <w:rFonts w:ascii="Calibri" w:eastAsia="宋体" w:hAnsi="Calibri" w:cs="Arial" w:hint="eastAsia"/>
          <w:lang w:val="en-US" w:eastAsia="zh-CN"/>
        </w:rPr>
        <w:t xml:space="preserve">, i.e., </w:t>
      </w:r>
      <w:r w:rsidRPr="002B65B5">
        <w:rPr>
          <w:rFonts w:ascii="Calibri" w:eastAsia="宋体" w:hAnsi="Calibri" w:cs="Arial"/>
          <w:lang w:val="en-US" w:eastAsia="zh-CN"/>
        </w:rPr>
        <w:t>How to handle BCS for NR</w:t>
      </w:r>
      <w:r>
        <w:rPr>
          <w:rFonts w:ascii="Calibri" w:eastAsia="宋体" w:hAnsi="Calibri" w:cs="Arial" w:hint="eastAsia"/>
          <w:lang w:val="en-US" w:eastAsia="zh-CN"/>
        </w:rPr>
        <w:t xml:space="preserve">? </w:t>
      </w:r>
      <w:proofErr w:type="gramStart"/>
      <w:r>
        <w:rPr>
          <w:rFonts w:ascii="Calibri" w:eastAsia="宋体" w:hAnsi="Calibri" w:cs="Arial" w:hint="eastAsia"/>
          <w:lang w:val="en-US" w:eastAsia="zh-CN"/>
        </w:rPr>
        <w:t>i.e., to r</w:t>
      </w:r>
      <w:r w:rsidRPr="002B65B5">
        <w:rPr>
          <w:rFonts w:ascii="Calibri" w:eastAsia="宋体" w:hAnsi="Calibri" w:cs="Arial"/>
          <w:lang w:val="en-US" w:eastAsia="zh-CN"/>
        </w:rPr>
        <w:t>euse exiting BCS concept or adopt simplified BCS concept or no BCS</w:t>
      </w:r>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To answer the above question, we still have to split the discussion to LTE and NR band combination in LTE-NR DC. </w:t>
      </w:r>
    </w:p>
    <w:p w:rsidR="002B65B5" w:rsidRPr="007230AD" w:rsidRDefault="002B65B5" w:rsidP="002F2C85">
      <w:pPr>
        <w:spacing w:afterLines="50" w:after="120"/>
        <w:jc w:val="both"/>
        <w:rPr>
          <w:rFonts w:ascii="Calibri" w:eastAsia="宋体" w:hAnsi="Calibri" w:cs="Arial"/>
          <w:lang w:val="en-US" w:eastAsia="zh-CN"/>
        </w:rPr>
      </w:pPr>
    </w:p>
    <w:p w:rsidR="002F2C85" w:rsidRDefault="002F2C85" w:rsidP="002F2C85">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Question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2B65B5">
        <w:rPr>
          <w:rFonts w:ascii="Calibri" w:eastAsiaTheme="minorEastAsia" w:hAnsi="Calibri" w:cs="Arial" w:hint="eastAsia"/>
          <w:b/>
          <w:i/>
          <w:u w:val="single"/>
          <w:lang w:val="en-US" w:eastAsia="zh-CN"/>
        </w:rPr>
        <w:t>How to handle</w:t>
      </w:r>
      <w:r>
        <w:rPr>
          <w:rFonts w:ascii="Calibri" w:eastAsiaTheme="minorEastAsia" w:hAnsi="Calibri" w:cs="Arial" w:hint="eastAsia"/>
          <w:b/>
          <w:i/>
          <w:u w:val="single"/>
          <w:lang w:val="en-US" w:eastAsia="zh-CN"/>
        </w:rPr>
        <w:t xml:space="preserve"> BCS for LTE </w:t>
      </w:r>
      <w:r w:rsidR="002B65B5">
        <w:rPr>
          <w:rFonts w:ascii="Calibri" w:eastAsiaTheme="minorEastAsia" w:hAnsi="Calibri" w:cs="Arial" w:hint="eastAsia"/>
          <w:b/>
          <w:i/>
          <w:u w:val="single"/>
          <w:lang w:val="en-US" w:eastAsia="zh-CN"/>
        </w:rPr>
        <w:t xml:space="preserve">BC within </w:t>
      </w:r>
      <w:r>
        <w:rPr>
          <w:rFonts w:ascii="Calibri" w:eastAsiaTheme="minorEastAsia" w:hAnsi="Calibri" w:cs="Arial" w:hint="eastAsia"/>
          <w:b/>
          <w:i/>
          <w:u w:val="single"/>
          <w:lang w:val="en-US" w:eastAsia="zh-CN"/>
        </w:rPr>
        <w:t>LTE</w:t>
      </w:r>
      <w:r w:rsidR="002B65B5">
        <w:rPr>
          <w:rFonts w:ascii="Calibri" w:eastAsiaTheme="minorEastAsia" w:hAnsi="Calibri" w:cs="Arial" w:hint="eastAsia"/>
          <w:b/>
          <w:i/>
          <w:u w:val="single"/>
          <w:lang w:val="en-US" w:eastAsia="zh-CN"/>
        </w:rPr>
        <w:t>-NR</w:t>
      </w:r>
      <w:r>
        <w:rPr>
          <w:rFonts w:ascii="Calibri" w:eastAsiaTheme="minorEastAsia" w:hAnsi="Calibri" w:cs="Arial" w:hint="eastAsia"/>
          <w:b/>
          <w:i/>
          <w:u w:val="single"/>
          <w:lang w:val="en-US" w:eastAsia="zh-CN"/>
        </w:rPr>
        <w:t xml:space="preserve"> DC?</w:t>
      </w:r>
    </w:p>
    <w:p w:rsidR="002F2C85" w:rsidRDefault="002F2C85" w:rsidP="002F2C85">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Based on current agreement to handle NR/LTE band combinations in procedure perspective and the complexity of LTE bands in practice, from our understanding, similar concept of BCS will be utilized by operator </w:t>
      </w:r>
      <w:r>
        <w:rPr>
          <w:rFonts w:ascii="Calibri" w:eastAsia="宋体" w:hAnsi="Calibri" w:cs="Arial"/>
          <w:lang w:val="en-US" w:eastAsia="zh-CN"/>
        </w:rPr>
        <w:t>rapporteur</w:t>
      </w:r>
      <w:r>
        <w:rPr>
          <w:rFonts w:ascii="Calibri" w:eastAsia="宋体" w:hAnsi="Calibri" w:cs="Arial" w:hint="eastAsia"/>
          <w:lang w:val="en-US" w:eastAsia="zh-CN"/>
        </w:rPr>
        <w:t xml:space="preserve">s for individual band combinations based on their demand, i.e., the </w:t>
      </w:r>
      <w:r>
        <w:rPr>
          <w:rFonts w:ascii="Calibri" w:eastAsia="宋体" w:hAnsi="Calibri" w:cs="Arial"/>
          <w:lang w:val="en-US" w:eastAsia="zh-CN"/>
        </w:rPr>
        <w:t>concept</w:t>
      </w:r>
      <w:r>
        <w:rPr>
          <w:rFonts w:ascii="Calibri" w:eastAsia="宋体" w:hAnsi="Calibri" w:cs="Arial" w:hint="eastAsia"/>
          <w:lang w:val="en-US" w:eastAsia="zh-CN"/>
        </w:rPr>
        <w:t xml:space="preserve"> of BCS will be used to specify the band </w:t>
      </w:r>
      <w:r>
        <w:rPr>
          <w:rFonts w:ascii="Calibri" w:eastAsia="宋体" w:hAnsi="Calibri" w:cs="Arial"/>
          <w:lang w:val="en-US" w:eastAsia="zh-CN"/>
        </w:rPr>
        <w:t>combination</w:t>
      </w:r>
      <w:r>
        <w:rPr>
          <w:rFonts w:ascii="Calibri" w:eastAsia="宋体" w:hAnsi="Calibri" w:cs="Arial" w:hint="eastAsia"/>
          <w:lang w:val="en-US" w:eastAsia="zh-CN"/>
        </w:rPr>
        <w:t xml:space="preserve"> requirement, and there are at least two scenarios to add more BCSs for a certain band combinations: (1) upon operators</w:t>
      </w:r>
      <w:r>
        <w:rPr>
          <w:rFonts w:ascii="Calibri" w:eastAsia="宋体" w:hAnsi="Calibri" w:cs="Arial"/>
          <w:lang w:val="en-US" w:eastAsia="zh-CN"/>
        </w:rPr>
        <w:t>’</w:t>
      </w:r>
      <w:r>
        <w:rPr>
          <w:rFonts w:ascii="Calibri" w:eastAsia="宋体" w:hAnsi="Calibri" w:cs="Arial" w:hint="eastAsia"/>
          <w:lang w:val="en-US" w:eastAsia="zh-CN"/>
        </w:rPr>
        <w:t xml:space="preserve"> new demand, (2) required due to latter defined upper BCs (similar to LTE practice). </w:t>
      </w:r>
      <w:r w:rsidR="002B65B5">
        <w:rPr>
          <w:rFonts w:ascii="Calibri" w:eastAsia="宋体" w:hAnsi="Calibri" w:cs="Arial" w:hint="eastAsia"/>
          <w:lang w:val="en-US" w:eastAsia="zh-CN"/>
        </w:rPr>
        <w:t>Furthermore</w:t>
      </w:r>
      <w:r>
        <w:rPr>
          <w:rFonts w:ascii="Calibri" w:eastAsia="宋体" w:hAnsi="Calibri" w:cs="Arial" w:hint="eastAsia"/>
          <w:lang w:val="en-US" w:eastAsia="zh-CN"/>
        </w:rPr>
        <w:t xml:space="preserve">, considering the corresponding LTE BC shall anyway be supported in LTE spec (to enable LTE operation </w:t>
      </w:r>
      <w:proofErr w:type="spellStart"/>
      <w:r>
        <w:rPr>
          <w:rFonts w:ascii="Calibri" w:eastAsia="宋体" w:hAnsi="Calibri" w:cs="Arial" w:hint="eastAsia"/>
          <w:lang w:val="en-US" w:eastAsia="zh-CN"/>
        </w:rPr>
        <w:t>fallbacked</w:t>
      </w:r>
      <w:proofErr w:type="spellEnd"/>
      <w:r>
        <w:rPr>
          <w:rFonts w:ascii="Calibri" w:eastAsia="宋体" w:hAnsi="Calibri" w:cs="Arial" w:hint="eastAsia"/>
          <w:lang w:val="en-US" w:eastAsia="zh-CN"/>
        </w:rPr>
        <w:t xml:space="preserve"> from </w:t>
      </w:r>
      <w:r w:rsidR="002B65B5">
        <w:rPr>
          <w:rFonts w:ascii="Calibri" w:eastAsia="宋体" w:hAnsi="Calibri" w:cs="Arial" w:hint="eastAsia"/>
          <w:lang w:val="en-US" w:eastAsia="zh-CN"/>
        </w:rPr>
        <w:t>LTE-NR</w:t>
      </w:r>
      <w:r>
        <w:rPr>
          <w:rFonts w:ascii="Calibri" w:eastAsia="宋体" w:hAnsi="Calibri" w:cs="Arial" w:hint="eastAsia"/>
          <w:lang w:val="en-US" w:eastAsia="zh-CN"/>
        </w:rPr>
        <w:t xml:space="preserve"> DC), there is no extra work needed for introducing this BCS concept in LTE BC within </w:t>
      </w:r>
      <w:r w:rsidR="002B65B5">
        <w:rPr>
          <w:rFonts w:ascii="Calibri" w:eastAsia="宋体" w:hAnsi="Calibri" w:cs="Arial" w:hint="eastAsia"/>
          <w:lang w:val="en-US" w:eastAsia="zh-CN"/>
        </w:rPr>
        <w:t>LTE-NR</w:t>
      </w:r>
      <w:r>
        <w:rPr>
          <w:rFonts w:ascii="Calibri" w:eastAsia="宋体" w:hAnsi="Calibri" w:cs="Arial" w:hint="eastAsia"/>
          <w:lang w:val="en-US" w:eastAsia="zh-CN"/>
        </w:rPr>
        <w:t xml:space="preserve"> DC.</w:t>
      </w:r>
      <w:r w:rsidR="002B65B5">
        <w:rPr>
          <w:rFonts w:ascii="Calibri" w:eastAsia="宋体" w:hAnsi="Calibri" w:cs="Arial" w:hint="eastAsia"/>
          <w:lang w:val="en-US" w:eastAsia="zh-CN"/>
        </w:rPr>
        <w:t xml:space="preserve"> More importantly, for LTE-NR DC, we would like minimum impact on legacy LTE </w:t>
      </w:r>
      <w:r w:rsidR="002B65B5">
        <w:rPr>
          <w:rFonts w:ascii="Calibri" w:eastAsia="宋体" w:hAnsi="Calibri" w:cs="Arial"/>
          <w:lang w:val="en-US" w:eastAsia="zh-CN"/>
        </w:rPr>
        <w:t>implementation</w:t>
      </w:r>
      <w:r w:rsidR="002B65B5">
        <w:rPr>
          <w:rFonts w:ascii="Calibri" w:eastAsia="宋体" w:hAnsi="Calibri" w:cs="Arial" w:hint="eastAsia"/>
          <w:lang w:val="en-US" w:eastAsia="zh-CN"/>
        </w:rPr>
        <w:t xml:space="preserve">, and based on this principle, the BCS </w:t>
      </w:r>
      <w:r w:rsidR="002B65B5">
        <w:rPr>
          <w:rFonts w:ascii="Calibri" w:eastAsia="宋体" w:hAnsi="Calibri" w:cs="Arial"/>
          <w:lang w:val="en-US" w:eastAsia="zh-CN"/>
        </w:rPr>
        <w:t>concept</w:t>
      </w:r>
      <w:r w:rsidR="002B65B5">
        <w:rPr>
          <w:rFonts w:ascii="Calibri" w:eastAsia="宋体" w:hAnsi="Calibri" w:cs="Arial" w:hint="eastAsia"/>
          <w:lang w:val="en-US" w:eastAsia="zh-CN"/>
        </w:rPr>
        <w:t xml:space="preserve"> for LTE BC can be reused:</w:t>
      </w:r>
    </w:p>
    <w:p w:rsidR="002F2C85" w:rsidRPr="00C732B9" w:rsidRDefault="002B0AB7" w:rsidP="002F2C85">
      <w:pPr>
        <w:spacing w:afterLines="50" w:after="120" w:line="288" w:lineRule="auto"/>
        <w:jc w:val="both"/>
        <w:rPr>
          <w:rFonts w:ascii="Calibri" w:eastAsiaTheme="minorEastAsia" w:hAnsi="Calibri" w:cs="Arial"/>
          <w:b/>
          <w:i/>
          <w:u w:val="single"/>
          <w:lang w:val="en-US" w:eastAsia="zh-CN"/>
        </w:rPr>
      </w:pPr>
      <w:bookmarkStart w:id="12" w:name="OLE_LINK1"/>
      <w:r>
        <w:rPr>
          <w:rFonts w:ascii="Calibri" w:eastAsiaTheme="minorEastAsia" w:hAnsi="Calibri" w:cs="Arial" w:hint="eastAsia"/>
          <w:b/>
          <w:i/>
          <w:u w:val="single"/>
          <w:lang w:val="en-US" w:eastAsia="zh-CN"/>
        </w:rPr>
        <w:t>Proposal 2</w:t>
      </w:r>
      <w:r w:rsidR="002F2C85" w:rsidRPr="00056EBF">
        <w:rPr>
          <w:rFonts w:ascii="Calibri" w:eastAsiaTheme="minorEastAsia" w:hAnsi="Calibri" w:cs="Arial" w:hint="eastAsia"/>
          <w:b/>
          <w:i/>
          <w:u w:val="single"/>
          <w:lang w:val="en-US" w:eastAsia="zh-CN"/>
        </w:rPr>
        <w:t>:</w:t>
      </w:r>
      <w:r w:rsidR="006C1FA5">
        <w:rPr>
          <w:rFonts w:ascii="Calibri" w:eastAsiaTheme="minorEastAsia" w:hAnsi="Calibri" w:cs="Arial" w:hint="eastAsia"/>
          <w:b/>
          <w:i/>
          <w:u w:val="single"/>
          <w:lang w:val="en-US" w:eastAsia="zh-CN"/>
        </w:rPr>
        <w:t xml:space="preserve"> For LTE band combination</w:t>
      </w:r>
      <w:r w:rsidR="002F2C85">
        <w:rPr>
          <w:rFonts w:ascii="Calibri" w:eastAsiaTheme="minorEastAsia" w:hAnsi="Calibri" w:cs="Arial" w:hint="eastAsia"/>
          <w:b/>
          <w:i/>
          <w:u w:val="single"/>
          <w:lang w:val="en-US" w:eastAsia="zh-CN"/>
        </w:rPr>
        <w:t xml:space="preserve"> within </w:t>
      </w:r>
      <w:r w:rsidR="002B65B5">
        <w:rPr>
          <w:rFonts w:ascii="Calibri" w:eastAsiaTheme="minorEastAsia" w:hAnsi="Calibri" w:cs="Arial" w:hint="eastAsia"/>
          <w:b/>
          <w:i/>
          <w:u w:val="single"/>
          <w:lang w:val="en-US" w:eastAsia="zh-CN"/>
        </w:rPr>
        <w:t>LTE-NR</w:t>
      </w:r>
      <w:r w:rsidR="002F2C85">
        <w:rPr>
          <w:rFonts w:ascii="Calibri" w:eastAsiaTheme="minorEastAsia" w:hAnsi="Calibri" w:cs="Arial" w:hint="eastAsia"/>
          <w:b/>
          <w:i/>
          <w:u w:val="single"/>
          <w:lang w:val="en-US" w:eastAsia="zh-CN"/>
        </w:rPr>
        <w:t xml:space="preserve"> DC, BCS concept </w:t>
      </w:r>
      <w:r w:rsidR="006C1FA5">
        <w:rPr>
          <w:rFonts w:ascii="Calibri" w:eastAsiaTheme="minorEastAsia" w:hAnsi="Calibri" w:cs="Arial" w:hint="eastAsia"/>
          <w:b/>
          <w:i/>
          <w:u w:val="single"/>
          <w:lang w:val="en-US" w:eastAsia="zh-CN"/>
        </w:rPr>
        <w:t>shall</w:t>
      </w:r>
      <w:r w:rsidR="002F2C85">
        <w:rPr>
          <w:rFonts w:ascii="Calibri" w:eastAsiaTheme="minorEastAsia" w:hAnsi="Calibri" w:cs="Arial" w:hint="eastAsia"/>
          <w:b/>
          <w:i/>
          <w:u w:val="single"/>
          <w:lang w:val="en-US" w:eastAsia="zh-CN"/>
        </w:rPr>
        <w:t xml:space="preserve"> be </w:t>
      </w:r>
      <w:r w:rsidR="002B65B5">
        <w:rPr>
          <w:rFonts w:ascii="Calibri" w:eastAsiaTheme="minorEastAsia" w:hAnsi="Calibri" w:cs="Arial" w:hint="eastAsia"/>
          <w:b/>
          <w:i/>
          <w:u w:val="single"/>
          <w:lang w:val="en-US" w:eastAsia="zh-CN"/>
        </w:rPr>
        <w:t>re</w:t>
      </w:r>
      <w:r w:rsidR="002F2C85">
        <w:rPr>
          <w:rFonts w:ascii="Calibri" w:eastAsiaTheme="minorEastAsia" w:hAnsi="Calibri" w:cs="Arial" w:hint="eastAsia"/>
          <w:b/>
          <w:i/>
          <w:u w:val="single"/>
          <w:lang w:val="en-US" w:eastAsia="zh-CN"/>
        </w:rPr>
        <w:t>used, and the agreement for LTE fallback BC should be followed.</w:t>
      </w:r>
    </w:p>
    <w:bookmarkEnd w:id="12"/>
    <w:p w:rsidR="002F2C85" w:rsidRPr="00C732B9" w:rsidRDefault="002F2C85" w:rsidP="002F2C85">
      <w:pPr>
        <w:spacing w:afterLines="50" w:after="120"/>
        <w:jc w:val="both"/>
        <w:rPr>
          <w:rFonts w:ascii="Calibri" w:eastAsia="宋体" w:hAnsi="Calibri" w:cs="Arial"/>
          <w:lang w:val="en-US" w:eastAsia="zh-CN"/>
        </w:rPr>
      </w:pPr>
    </w:p>
    <w:p w:rsidR="002F2C85" w:rsidRDefault="002F2C85" w:rsidP="002F2C85">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Question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2B65B5">
        <w:rPr>
          <w:rFonts w:ascii="Calibri" w:eastAsiaTheme="minorEastAsia" w:hAnsi="Calibri" w:cs="Arial" w:hint="eastAsia"/>
          <w:b/>
          <w:i/>
          <w:u w:val="single"/>
          <w:lang w:val="en-US" w:eastAsia="zh-CN"/>
        </w:rPr>
        <w:t xml:space="preserve">How to handle BCS </w:t>
      </w:r>
      <w:r>
        <w:rPr>
          <w:rFonts w:ascii="Calibri" w:eastAsiaTheme="minorEastAsia" w:hAnsi="Calibri" w:cs="Arial" w:hint="eastAsia"/>
          <w:b/>
          <w:i/>
          <w:u w:val="single"/>
          <w:lang w:val="en-US" w:eastAsia="zh-CN"/>
        </w:rPr>
        <w:t xml:space="preserve">for NR BC within </w:t>
      </w:r>
      <w:r w:rsidR="002B65B5">
        <w:rPr>
          <w:rFonts w:ascii="Calibri" w:eastAsiaTheme="minorEastAsia" w:hAnsi="Calibri" w:cs="Arial" w:hint="eastAsia"/>
          <w:b/>
          <w:i/>
          <w:u w:val="single"/>
          <w:lang w:val="en-US" w:eastAsia="zh-CN"/>
        </w:rPr>
        <w:t>LTE-NR</w:t>
      </w:r>
      <w:r>
        <w:rPr>
          <w:rFonts w:ascii="Calibri" w:eastAsiaTheme="minorEastAsia" w:hAnsi="Calibri" w:cs="Arial" w:hint="eastAsia"/>
          <w:b/>
          <w:i/>
          <w:u w:val="single"/>
          <w:lang w:val="en-US" w:eastAsia="zh-CN"/>
        </w:rPr>
        <w:t xml:space="preserve"> DC?</w:t>
      </w:r>
    </w:p>
    <w:p w:rsidR="002F2C85" w:rsidRDefault="002F2C85" w:rsidP="002F2C85">
      <w:pPr>
        <w:spacing w:afterLines="50" w:after="120"/>
        <w:jc w:val="both"/>
        <w:rPr>
          <w:rFonts w:ascii="Calibri" w:eastAsia="宋体" w:hAnsi="Calibri" w:cs="Arial"/>
          <w:lang w:val="en-US" w:eastAsia="zh-CN"/>
        </w:rPr>
      </w:pPr>
      <w:r>
        <w:rPr>
          <w:rFonts w:ascii="Calibri" w:eastAsia="宋体" w:hAnsi="Calibri" w:cs="Arial" w:hint="eastAsia"/>
          <w:lang w:val="en-US" w:eastAsia="zh-CN"/>
        </w:rPr>
        <w:t>If we consider NR</w:t>
      </w:r>
      <w:r>
        <w:rPr>
          <w:rFonts w:ascii="Calibri" w:eastAsia="宋体" w:hAnsi="Calibri" w:cs="Arial"/>
          <w:lang w:val="en-US" w:eastAsia="zh-CN"/>
        </w:rPr>
        <w:t>’</w:t>
      </w:r>
      <w:r>
        <w:rPr>
          <w:rFonts w:ascii="Calibri" w:eastAsia="宋体" w:hAnsi="Calibri" w:cs="Arial" w:hint="eastAsia"/>
          <w:lang w:val="en-US" w:eastAsia="zh-CN"/>
        </w:rPr>
        <w:t xml:space="preserve">s wideband operation concept, the </w:t>
      </w:r>
      <w:r>
        <w:rPr>
          <w:rFonts w:ascii="Calibri" w:eastAsia="宋体" w:hAnsi="Calibri" w:cs="Arial"/>
          <w:lang w:val="en-US" w:eastAsia="zh-CN"/>
        </w:rPr>
        <w:t>necessity</w:t>
      </w:r>
      <w:r>
        <w:rPr>
          <w:rFonts w:ascii="Calibri" w:eastAsia="宋体" w:hAnsi="Calibri" w:cs="Arial" w:hint="eastAsia"/>
          <w:lang w:val="en-US" w:eastAsia="zh-CN"/>
        </w:rPr>
        <w:t xml:space="preserve"> of BCS in NR BC (which may be defined in the future release) will be questionable. Based on current RAN4 discussion for wideband operation, both small bandwidth UE and wide bandwidth UE shall be allowed to access the wideband </w:t>
      </w:r>
      <w:r>
        <w:rPr>
          <w:rFonts w:ascii="Calibri" w:eastAsia="宋体" w:hAnsi="Calibri" w:cs="Arial"/>
          <w:lang w:val="en-US" w:eastAsia="zh-CN"/>
        </w:rPr>
        <w:t>operating</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w:t>
      </w:r>
      <w:r w:rsidR="006C1FA5">
        <w:rPr>
          <w:rFonts w:ascii="Calibri" w:eastAsia="宋体" w:hAnsi="Calibri" w:cs="Arial" w:hint="eastAsia"/>
          <w:lang w:val="en-US" w:eastAsia="zh-CN"/>
        </w:rPr>
        <w:t>4</w:t>
      </w:r>
      <w:r>
        <w:rPr>
          <w:rFonts w:ascii="Calibri" w:eastAsia="宋体" w:hAnsi="Calibri" w:cs="Arial" w:hint="eastAsia"/>
          <w:lang w:val="en-US" w:eastAsia="zh-CN"/>
        </w:rPr>
        <w:t>], i.e.,</w:t>
      </w:r>
    </w:p>
    <w:tbl>
      <w:tblPr>
        <w:tblStyle w:val="TableGrid"/>
        <w:tblW w:w="0" w:type="auto"/>
        <w:tblInd w:w="566" w:type="dxa"/>
        <w:tblLook w:val="04A0" w:firstRow="1" w:lastRow="0" w:firstColumn="1" w:lastColumn="0" w:noHBand="0" w:noVBand="1"/>
      </w:tblPr>
      <w:tblGrid>
        <w:gridCol w:w="8756"/>
      </w:tblGrid>
      <w:tr w:rsidR="002F2C85" w:rsidRPr="00547BD0" w:rsidTr="00FB69E6">
        <w:tc>
          <w:tcPr>
            <w:tcW w:w="8756" w:type="dxa"/>
          </w:tcPr>
          <w:p w:rsidR="002F2C85" w:rsidRPr="004803BB" w:rsidRDefault="002F2C85" w:rsidP="00FB69E6">
            <w:pPr>
              <w:spacing w:beforeLines="50" w:before="120" w:afterLines="50" w:after="120"/>
              <w:rPr>
                <w:rFonts w:asciiTheme="minorHAnsi" w:hAnsiTheme="minorHAnsi" w:cs="Arial"/>
                <w:i/>
                <w:sz w:val="18"/>
                <w:szCs w:val="18"/>
              </w:rPr>
            </w:pPr>
            <w:r w:rsidRPr="004803BB">
              <w:rPr>
                <w:rFonts w:asciiTheme="minorHAnsi" w:hAnsiTheme="minorHAnsi" w:cs="Arial"/>
                <w:i/>
                <w:sz w:val="18"/>
                <w:szCs w:val="18"/>
              </w:rPr>
              <w:t>Addition of new maximum channel bandwidths in a backwards compatible way should be allowed in a future release</w:t>
            </w:r>
          </w:p>
          <w:p w:rsidR="002F2C85" w:rsidRPr="004803BB" w:rsidRDefault="002F2C85" w:rsidP="00FB69E6">
            <w:pPr>
              <w:pStyle w:val="ListParagraph"/>
              <w:numPr>
                <w:ilvl w:val="0"/>
                <w:numId w:val="28"/>
              </w:numPr>
              <w:spacing w:beforeLines="50" w:before="120" w:afterLines="50" w:after="120"/>
              <w:ind w:firstLineChars="0"/>
              <w:rPr>
                <w:rFonts w:asciiTheme="minorHAnsi" w:eastAsiaTheme="minorEastAsia" w:hAnsiTheme="minorHAnsi" w:cs="Arial"/>
                <w:b/>
                <w:i/>
                <w:sz w:val="18"/>
                <w:szCs w:val="18"/>
              </w:rPr>
            </w:pPr>
            <w:r w:rsidRPr="004803BB">
              <w:rPr>
                <w:rFonts w:asciiTheme="minorHAnsi" w:hAnsiTheme="minorHAnsi" w:cs="Arial"/>
                <w:i/>
                <w:sz w:val="18"/>
                <w:szCs w:val="18"/>
              </w:rPr>
              <w:t>Legacy UEs should still be able to operate in a channel with the newly introduced bandwidth</w:t>
            </w:r>
          </w:p>
        </w:tc>
      </w:tr>
    </w:tbl>
    <w:p w:rsidR="002F2C85" w:rsidRDefault="002F2C85" w:rsidP="002F2C85">
      <w:pPr>
        <w:spacing w:afterLines="50" w:after="120"/>
        <w:jc w:val="both"/>
        <w:rPr>
          <w:rFonts w:ascii="Calibri" w:eastAsia="宋体" w:hAnsi="Calibri" w:cs="Arial"/>
          <w:lang w:val="en-US" w:eastAsia="zh-CN"/>
        </w:rPr>
      </w:pPr>
      <w:r>
        <w:rPr>
          <w:rFonts w:ascii="Calibri" w:eastAsia="宋体" w:hAnsi="Calibri" w:cs="Arial" w:hint="eastAsia"/>
          <w:lang w:val="en-US" w:eastAsia="zh-CN"/>
        </w:rPr>
        <w:t>Since it is required to e</w:t>
      </w:r>
      <w:r w:rsidRPr="001125FA">
        <w:rPr>
          <w:rFonts w:ascii="Calibri" w:eastAsia="宋体" w:hAnsi="Calibri" w:cs="Arial"/>
          <w:lang w:val="en-US" w:eastAsia="zh-CN"/>
        </w:rPr>
        <w:t>nsure forw</w:t>
      </w:r>
      <w:r>
        <w:rPr>
          <w:rFonts w:ascii="Calibri" w:eastAsia="宋体" w:hAnsi="Calibri" w:cs="Arial"/>
          <w:lang w:val="en-US" w:eastAsia="zh-CN"/>
        </w:rPr>
        <w:t>ard compatibility when introduc</w:t>
      </w:r>
      <w:r>
        <w:rPr>
          <w:rFonts w:ascii="Calibri" w:eastAsia="宋体" w:hAnsi="Calibri" w:cs="Arial" w:hint="eastAsia"/>
          <w:lang w:val="en-US" w:eastAsia="zh-CN"/>
        </w:rPr>
        <w:t>ing</w:t>
      </w:r>
      <w:r w:rsidRPr="001125FA">
        <w:rPr>
          <w:rFonts w:ascii="Calibri" w:eastAsia="宋体" w:hAnsi="Calibri" w:cs="Arial"/>
          <w:lang w:val="en-US" w:eastAsia="zh-CN"/>
        </w:rPr>
        <w:t xml:space="preserve"> new maximum channel bandwidths</w:t>
      </w:r>
      <w:r>
        <w:rPr>
          <w:rFonts w:ascii="Calibri" w:eastAsia="宋体" w:hAnsi="Calibri" w:cs="Arial" w:hint="eastAsia"/>
          <w:lang w:val="en-US" w:eastAsia="zh-CN"/>
        </w:rPr>
        <w:t xml:space="preserve">, at least from UE </w:t>
      </w:r>
      <w:r>
        <w:rPr>
          <w:rFonts w:ascii="Calibri" w:eastAsia="宋体" w:hAnsi="Calibri" w:cs="Arial"/>
          <w:lang w:val="en-US" w:eastAsia="zh-CN"/>
        </w:rPr>
        <w:t>perspective</w:t>
      </w:r>
      <w:r>
        <w:rPr>
          <w:rFonts w:ascii="Calibri" w:eastAsia="宋体" w:hAnsi="Calibri" w:cs="Arial" w:hint="eastAsia"/>
          <w:lang w:val="en-US" w:eastAsia="zh-CN"/>
        </w:rPr>
        <w:t>, to report UE</w:t>
      </w:r>
      <w:r>
        <w:rPr>
          <w:rFonts w:ascii="Calibri" w:eastAsia="宋体" w:hAnsi="Calibri" w:cs="Arial"/>
          <w:lang w:val="en-US" w:eastAsia="zh-CN"/>
        </w:rPr>
        <w:t>’</w:t>
      </w:r>
      <w:r>
        <w:rPr>
          <w:rFonts w:ascii="Calibri" w:eastAsia="宋体" w:hAnsi="Calibri" w:cs="Arial" w:hint="eastAsia"/>
          <w:lang w:val="en-US" w:eastAsia="zh-CN"/>
        </w:rPr>
        <w:t xml:space="preserve">s support of certain BCS is not necessarily desirable (especially considering per-band bandwidth support information will anyway be reported). </w:t>
      </w:r>
      <w:r>
        <w:rPr>
          <w:rFonts w:ascii="Calibri" w:eastAsia="宋体" w:hAnsi="Calibri" w:cs="Arial"/>
          <w:lang w:val="en-US" w:eastAsia="zh-CN"/>
        </w:rPr>
        <w:t>B</w:t>
      </w:r>
      <w:r>
        <w:rPr>
          <w:rFonts w:ascii="Calibri" w:eastAsia="宋体" w:hAnsi="Calibri" w:cs="Arial" w:hint="eastAsia"/>
          <w:lang w:val="en-US" w:eastAsia="zh-CN"/>
        </w:rPr>
        <w:t xml:space="preserve">ased on this and to minimize the RAN4 work load, we propose not introduce BCS concept for NR BC in </w:t>
      </w:r>
      <w:r w:rsidR="002B65B5">
        <w:rPr>
          <w:rFonts w:ascii="Calibri" w:eastAsia="宋体" w:hAnsi="Calibri" w:cs="Arial" w:hint="eastAsia"/>
          <w:lang w:val="en-US" w:eastAsia="zh-CN"/>
        </w:rPr>
        <w:t>LTE-NR</w:t>
      </w:r>
      <w:r>
        <w:rPr>
          <w:rFonts w:ascii="Calibri" w:eastAsia="宋体" w:hAnsi="Calibri" w:cs="Arial" w:hint="eastAsia"/>
          <w:lang w:val="en-US" w:eastAsia="zh-CN"/>
        </w:rPr>
        <w:t xml:space="preserve"> DC.   </w:t>
      </w:r>
    </w:p>
    <w:p w:rsidR="002F2C85" w:rsidRPr="00C732B9" w:rsidRDefault="002B0AB7" w:rsidP="002F2C85">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002F2C85" w:rsidRPr="00056EBF">
        <w:rPr>
          <w:rFonts w:ascii="Calibri" w:eastAsiaTheme="minorEastAsia" w:hAnsi="Calibri" w:cs="Arial" w:hint="eastAsia"/>
          <w:b/>
          <w:i/>
          <w:u w:val="single"/>
          <w:lang w:val="en-US" w:eastAsia="zh-CN"/>
        </w:rPr>
        <w:t>:</w:t>
      </w:r>
      <w:r w:rsidR="006C1FA5">
        <w:rPr>
          <w:rFonts w:ascii="Calibri" w:eastAsiaTheme="minorEastAsia" w:hAnsi="Calibri" w:cs="Arial" w:hint="eastAsia"/>
          <w:b/>
          <w:i/>
          <w:u w:val="single"/>
          <w:lang w:val="en-US" w:eastAsia="zh-CN"/>
        </w:rPr>
        <w:t xml:space="preserve"> For NR band combination</w:t>
      </w:r>
      <w:r w:rsidR="002F2C85">
        <w:rPr>
          <w:rFonts w:ascii="Calibri" w:eastAsiaTheme="minorEastAsia" w:hAnsi="Calibri" w:cs="Arial" w:hint="eastAsia"/>
          <w:b/>
          <w:i/>
          <w:u w:val="single"/>
          <w:lang w:val="en-US" w:eastAsia="zh-CN"/>
        </w:rPr>
        <w:t xml:space="preserve"> within </w:t>
      </w:r>
      <w:r w:rsidR="002B65B5">
        <w:rPr>
          <w:rFonts w:ascii="Calibri" w:eastAsiaTheme="minorEastAsia" w:hAnsi="Calibri" w:cs="Arial" w:hint="eastAsia"/>
          <w:b/>
          <w:i/>
          <w:u w:val="single"/>
          <w:lang w:val="en-US" w:eastAsia="zh-CN"/>
        </w:rPr>
        <w:t>LTE-NR</w:t>
      </w:r>
      <w:r w:rsidR="002F2C85">
        <w:rPr>
          <w:rFonts w:ascii="Calibri" w:eastAsiaTheme="minorEastAsia" w:hAnsi="Calibri" w:cs="Arial" w:hint="eastAsia"/>
          <w:b/>
          <w:i/>
          <w:u w:val="single"/>
          <w:lang w:val="en-US" w:eastAsia="zh-CN"/>
        </w:rPr>
        <w:t xml:space="preserve"> DC, </w:t>
      </w:r>
      <w:r w:rsidR="006C1FA5">
        <w:rPr>
          <w:rFonts w:ascii="Calibri" w:eastAsiaTheme="minorEastAsia" w:hAnsi="Calibri" w:cs="Arial" w:hint="eastAsia"/>
          <w:b/>
          <w:i/>
          <w:u w:val="single"/>
          <w:lang w:val="en-US" w:eastAsia="zh-CN"/>
        </w:rPr>
        <w:t xml:space="preserve">no BCS </w:t>
      </w:r>
      <w:r w:rsidR="006C1FA5">
        <w:rPr>
          <w:rFonts w:ascii="Calibri" w:eastAsiaTheme="minorEastAsia" w:hAnsi="Calibri" w:cs="Arial"/>
          <w:b/>
          <w:i/>
          <w:u w:val="single"/>
          <w:lang w:val="en-US" w:eastAsia="zh-CN"/>
        </w:rPr>
        <w:t>concept</w:t>
      </w:r>
      <w:r w:rsidR="006C1FA5">
        <w:rPr>
          <w:rFonts w:ascii="Calibri" w:eastAsiaTheme="minorEastAsia" w:hAnsi="Calibri" w:cs="Arial" w:hint="eastAsia"/>
          <w:b/>
          <w:i/>
          <w:u w:val="single"/>
          <w:lang w:val="en-US" w:eastAsia="zh-CN"/>
        </w:rPr>
        <w:t xml:space="preserve"> will be introduced</w:t>
      </w:r>
      <w:r w:rsidR="002F2C85">
        <w:rPr>
          <w:rFonts w:ascii="Calibri" w:eastAsiaTheme="minorEastAsia" w:hAnsi="Calibri" w:cs="Arial" w:hint="eastAsia"/>
          <w:b/>
          <w:i/>
          <w:u w:val="single"/>
          <w:lang w:val="en-US" w:eastAsia="zh-CN"/>
        </w:rPr>
        <w:t>.</w:t>
      </w:r>
    </w:p>
    <w:bookmarkEnd w:id="0"/>
    <w:p w:rsidR="00C87CE6" w:rsidRPr="00501646" w:rsidRDefault="00C87CE6" w:rsidP="005E0AE6">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717E6A">
        <w:rPr>
          <w:rFonts w:ascii="Calibri" w:eastAsia="宋体" w:hAnsi="Calibri" w:cs="Arial" w:hint="eastAsia"/>
          <w:lang w:val="en-US" w:eastAsia="zh-CN"/>
        </w:rPr>
        <w:t xml:space="preserve">we </w:t>
      </w:r>
      <w:r w:rsidR="0081468E">
        <w:rPr>
          <w:rFonts w:ascii="Calibri" w:eastAsia="宋体" w:hAnsi="Calibri" w:cs="Arial" w:hint="eastAsia"/>
          <w:lang w:val="en-US" w:eastAsia="zh-CN"/>
        </w:rPr>
        <w:t>give our proposals</w:t>
      </w:r>
      <w:r w:rsidR="00C52DB6">
        <w:rPr>
          <w:rFonts w:ascii="Calibri" w:eastAsia="宋体" w:hAnsi="Calibri" w:cs="Arial" w:hint="eastAsia"/>
          <w:lang w:val="en-US" w:eastAsia="zh-CN"/>
        </w:rPr>
        <w:t xml:space="preserve"> on h</w:t>
      </w:r>
      <w:r w:rsidR="00C52DB6" w:rsidRPr="00C52DB6">
        <w:rPr>
          <w:rFonts w:ascii="Calibri" w:eastAsia="宋体" w:hAnsi="Calibri" w:cs="Arial"/>
          <w:lang w:val="en-US" w:eastAsia="zh-CN"/>
        </w:rPr>
        <w:t xml:space="preserve">ow to </w:t>
      </w:r>
      <w:r w:rsidR="00C52DB6">
        <w:rPr>
          <w:rFonts w:ascii="Calibri" w:eastAsia="宋体" w:hAnsi="Calibri" w:cs="Arial" w:hint="eastAsia"/>
          <w:lang w:val="en-US" w:eastAsia="zh-CN"/>
        </w:rPr>
        <w:t>h</w:t>
      </w:r>
      <w:r w:rsidR="00C52DB6" w:rsidRPr="00C52DB6">
        <w:rPr>
          <w:rFonts w:ascii="Calibri" w:eastAsia="宋体" w:hAnsi="Calibri" w:cs="Arial"/>
          <w:lang w:val="en-US" w:eastAsia="zh-CN"/>
        </w:rPr>
        <w:t xml:space="preserve">andle CA </w:t>
      </w:r>
      <w:r w:rsidR="00C52DB6">
        <w:rPr>
          <w:rFonts w:ascii="Calibri" w:eastAsia="宋体" w:hAnsi="Calibri" w:cs="Arial" w:hint="eastAsia"/>
          <w:lang w:val="en-US" w:eastAsia="zh-CN"/>
        </w:rPr>
        <w:t>b</w:t>
      </w:r>
      <w:r w:rsidR="00C52DB6" w:rsidRPr="00C52DB6">
        <w:rPr>
          <w:rFonts w:ascii="Calibri" w:eastAsia="宋体" w:hAnsi="Calibri" w:cs="Arial"/>
          <w:lang w:val="en-US" w:eastAsia="zh-CN"/>
        </w:rPr>
        <w:t xml:space="preserve">andwidth </w:t>
      </w:r>
      <w:r w:rsidR="00C52DB6">
        <w:rPr>
          <w:rFonts w:ascii="Calibri" w:eastAsia="宋体" w:hAnsi="Calibri" w:cs="Arial" w:hint="eastAsia"/>
          <w:lang w:val="en-US" w:eastAsia="zh-CN"/>
        </w:rPr>
        <w:t>c</w:t>
      </w:r>
      <w:r w:rsidR="00C52DB6" w:rsidRPr="00C52DB6">
        <w:rPr>
          <w:rFonts w:ascii="Calibri" w:eastAsia="宋体" w:hAnsi="Calibri" w:cs="Arial"/>
          <w:lang w:val="en-US" w:eastAsia="zh-CN"/>
        </w:rPr>
        <w:t>lass for NR</w:t>
      </w:r>
      <w:r w:rsidR="00C52DB6">
        <w:rPr>
          <w:rFonts w:ascii="Calibri" w:eastAsia="宋体" w:hAnsi="Calibri" w:cs="Arial" w:hint="eastAsia"/>
          <w:lang w:val="en-US" w:eastAsia="zh-CN"/>
        </w:rPr>
        <w:t>, i.e</w:t>
      </w:r>
      <w:proofErr w:type="gramStart"/>
      <w:r w:rsidR="00C52DB6">
        <w:rPr>
          <w:rFonts w:ascii="Calibri" w:eastAsia="宋体" w:hAnsi="Calibri" w:cs="Arial" w:hint="eastAsia"/>
          <w:lang w:val="en-US" w:eastAsia="zh-CN"/>
        </w:rPr>
        <w:t>.,</w:t>
      </w:r>
      <w:proofErr w:type="gramEnd"/>
      <w:r w:rsidR="00C52DB6">
        <w:rPr>
          <w:rFonts w:ascii="Calibri" w:eastAsia="宋体" w:hAnsi="Calibri" w:cs="Arial" w:hint="eastAsia"/>
          <w:lang w:val="en-US" w:eastAsia="zh-CN"/>
        </w:rPr>
        <w:t xml:space="preserve"> </w:t>
      </w:r>
    </w:p>
    <w:p w:rsidR="00C52DB6" w:rsidRPr="00261C66" w:rsidRDefault="00C52DB6" w:rsidP="00C52DB6">
      <w:pPr>
        <w:spacing w:afterLines="50" w:after="120" w:line="288" w:lineRule="auto"/>
        <w:jc w:val="both"/>
        <w:rPr>
          <w:rFonts w:ascii="Calibri" w:eastAsiaTheme="minorEastAsia" w:hAnsi="Calibri" w:cs="Arial"/>
          <w:b/>
          <w:i/>
          <w:u w:val="single"/>
          <w:lang w:val="en-US" w:eastAsia="zh-CN"/>
        </w:rPr>
      </w:pPr>
      <w:r w:rsidRPr="00877DD4">
        <w:rPr>
          <w:rFonts w:ascii="Calibri" w:eastAsiaTheme="minorEastAsia" w:hAnsi="Calibri" w:cs="Arial"/>
          <w:b/>
          <w:i/>
          <w:u w:val="single"/>
          <w:lang w:val="en-US" w:eastAsia="zh-CN"/>
        </w:rPr>
        <w:t>Proposal 1: CA bandwidth class is not enough for intra-band contiguous CA, which should be replaced by number of CC. For UE capability indication on intra-band contiguous CA more specific bandwidth combination may be needed.</w:t>
      </w:r>
    </w:p>
    <w:p w:rsidR="002B0AB7" w:rsidRPr="00C52DB6" w:rsidRDefault="00C52DB6" w:rsidP="00C52DB6">
      <w:pPr>
        <w:spacing w:afterLines="50" w:after="120"/>
        <w:jc w:val="both"/>
        <w:rPr>
          <w:rFonts w:ascii="Calibri" w:eastAsia="宋体" w:hAnsi="Calibri" w:cs="Arial"/>
          <w:lang w:val="en-US" w:eastAsia="zh-CN"/>
        </w:rPr>
      </w:pPr>
      <w:r w:rsidRPr="00C52DB6">
        <w:rPr>
          <w:rFonts w:ascii="Calibri" w:eastAsia="宋体" w:hAnsi="Calibri" w:cs="Arial"/>
          <w:lang w:val="en-US" w:eastAsia="zh-CN"/>
        </w:rPr>
        <w:t>A</w:t>
      </w:r>
      <w:r w:rsidRPr="00C52DB6">
        <w:rPr>
          <w:rFonts w:ascii="Calibri" w:eastAsia="宋体" w:hAnsi="Calibri" w:cs="Arial" w:hint="eastAsia"/>
          <w:lang w:val="en-US" w:eastAsia="zh-CN"/>
        </w:rPr>
        <w:t>nd</w:t>
      </w:r>
      <w:r>
        <w:rPr>
          <w:rFonts w:ascii="Calibri" w:eastAsia="宋体" w:hAnsi="Calibri" w:cs="Arial" w:hint="eastAsia"/>
          <w:lang w:val="en-US" w:eastAsia="zh-CN"/>
        </w:rPr>
        <w:t xml:space="preserve"> for the concept of h</w:t>
      </w:r>
      <w:r w:rsidRPr="00C52DB6">
        <w:rPr>
          <w:rFonts w:ascii="Calibri" w:eastAsia="宋体" w:hAnsi="Calibri" w:cs="Arial"/>
          <w:lang w:val="en-US" w:eastAsia="zh-CN"/>
        </w:rPr>
        <w:t xml:space="preserve">ow to </w:t>
      </w:r>
      <w:r>
        <w:rPr>
          <w:rFonts w:ascii="Calibri" w:eastAsia="宋体" w:hAnsi="Calibri" w:cs="Arial" w:hint="eastAsia"/>
          <w:lang w:val="en-US" w:eastAsia="zh-CN"/>
        </w:rPr>
        <w:t>h</w:t>
      </w:r>
      <w:r w:rsidRPr="00C52DB6">
        <w:rPr>
          <w:rFonts w:ascii="Calibri" w:eastAsia="宋体" w:hAnsi="Calibri" w:cs="Arial"/>
          <w:lang w:val="en-US" w:eastAsia="zh-CN"/>
        </w:rPr>
        <w:t xml:space="preserve">andle </w:t>
      </w:r>
      <w:r>
        <w:rPr>
          <w:rFonts w:ascii="Calibri" w:eastAsia="宋体" w:hAnsi="Calibri" w:cs="Arial" w:hint="eastAsia"/>
          <w:lang w:val="en-US" w:eastAsia="zh-CN"/>
        </w:rPr>
        <w:t>b</w:t>
      </w:r>
      <w:r w:rsidRPr="00C52DB6">
        <w:rPr>
          <w:rFonts w:ascii="Calibri" w:eastAsia="宋体" w:hAnsi="Calibri" w:cs="Arial"/>
          <w:lang w:val="en-US" w:eastAsia="zh-CN"/>
        </w:rPr>
        <w:t xml:space="preserve">and </w:t>
      </w:r>
      <w:r>
        <w:rPr>
          <w:rFonts w:ascii="Calibri" w:eastAsia="宋体" w:hAnsi="Calibri" w:cs="Arial" w:hint="eastAsia"/>
          <w:lang w:val="en-US" w:eastAsia="zh-CN"/>
        </w:rPr>
        <w:t>c</w:t>
      </w:r>
      <w:r w:rsidRPr="00C52DB6">
        <w:rPr>
          <w:rFonts w:ascii="Calibri" w:eastAsia="宋体" w:hAnsi="Calibri" w:cs="Arial"/>
          <w:lang w:val="en-US" w:eastAsia="zh-CN"/>
        </w:rPr>
        <w:t xml:space="preserve">ombination </w:t>
      </w:r>
      <w:r>
        <w:rPr>
          <w:rFonts w:ascii="Calibri" w:eastAsia="宋体" w:hAnsi="Calibri" w:cs="Arial" w:hint="eastAsia"/>
          <w:lang w:val="en-US" w:eastAsia="zh-CN"/>
        </w:rPr>
        <w:t>s</w:t>
      </w:r>
      <w:r w:rsidRPr="00C52DB6">
        <w:rPr>
          <w:rFonts w:ascii="Calibri" w:eastAsia="宋体" w:hAnsi="Calibri" w:cs="Arial"/>
          <w:lang w:val="en-US" w:eastAsia="zh-CN"/>
        </w:rPr>
        <w:t>et (BCS) for NR</w:t>
      </w:r>
      <w:r>
        <w:rPr>
          <w:rFonts w:ascii="Calibri" w:eastAsia="宋体" w:hAnsi="Calibri" w:cs="Arial" w:hint="eastAsia"/>
          <w:lang w:val="en-US" w:eastAsia="zh-CN"/>
        </w:rPr>
        <w:t xml:space="preserve">, we have the following </w:t>
      </w:r>
      <w:r>
        <w:rPr>
          <w:rFonts w:ascii="Calibri" w:eastAsia="宋体" w:hAnsi="Calibri" w:cs="Arial"/>
          <w:lang w:val="en-US" w:eastAsia="zh-CN"/>
        </w:rPr>
        <w:t>proposals</w:t>
      </w:r>
      <w:r>
        <w:rPr>
          <w:rFonts w:ascii="Calibri" w:eastAsia="宋体" w:hAnsi="Calibri" w:cs="Arial" w:hint="eastAsia"/>
          <w:lang w:val="en-US" w:eastAsia="zh-CN"/>
        </w:rPr>
        <w:t xml:space="preserve">: </w:t>
      </w:r>
    </w:p>
    <w:p w:rsidR="006C1FA5" w:rsidRPr="00C732B9" w:rsidRDefault="006C1FA5" w:rsidP="006C1FA5">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002B0AB7">
        <w:rPr>
          <w:rFonts w:ascii="Calibri" w:eastAsiaTheme="minorEastAsia" w:hAnsi="Calibri" w:cs="Arial" w:hint="eastAsia"/>
          <w:b/>
          <w:i/>
          <w:u w:val="single"/>
          <w:lang w:val="en-US" w:eastAsia="zh-CN"/>
        </w:rPr>
        <w:t xml:space="preserve">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LTE band combination within LTE-NR DC, BCS concept shall be reused, and the agreement for LTE fallback BC should be followed.</w:t>
      </w:r>
    </w:p>
    <w:p w:rsidR="006C1FA5" w:rsidRPr="00C732B9" w:rsidRDefault="002B0AB7" w:rsidP="006C1FA5">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006C1FA5" w:rsidRPr="00056EBF">
        <w:rPr>
          <w:rFonts w:ascii="Calibri" w:eastAsiaTheme="minorEastAsia" w:hAnsi="Calibri" w:cs="Arial" w:hint="eastAsia"/>
          <w:b/>
          <w:i/>
          <w:u w:val="single"/>
          <w:lang w:val="en-US" w:eastAsia="zh-CN"/>
        </w:rPr>
        <w:t>:</w:t>
      </w:r>
      <w:r w:rsidR="006C1FA5">
        <w:rPr>
          <w:rFonts w:ascii="Calibri" w:eastAsiaTheme="minorEastAsia" w:hAnsi="Calibri" w:cs="Arial" w:hint="eastAsia"/>
          <w:b/>
          <w:i/>
          <w:u w:val="single"/>
          <w:lang w:val="en-US" w:eastAsia="zh-CN"/>
        </w:rPr>
        <w:t xml:space="preserve"> For NR band combination within LTE-NR DC, no BCS </w:t>
      </w:r>
      <w:r w:rsidR="006C1FA5">
        <w:rPr>
          <w:rFonts w:ascii="Calibri" w:eastAsiaTheme="minorEastAsia" w:hAnsi="Calibri" w:cs="Arial"/>
          <w:b/>
          <w:i/>
          <w:u w:val="single"/>
          <w:lang w:val="en-US" w:eastAsia="zh-CN"/>
        </w:rPr>
        <w:t>concept</w:t>
      </w:r>
      <w:r w:rsidR="006C1FA5">
        <w:rPr>
          <w:rFonts w:ascii="Calibri" w:eastAsiaTheme="minorEastAsia" w:hAnsi="Calibri" w:cs="Arial" w:hint="eastAsia"/>
          <w:b/>
          <w:i/>
          <w:u w:val="single"/>
          <w:lang w:val="en-US" w:eastAsia="zh-CN"/>
        </w:rPr>
        <w:t xml:space="preserve"> will be introduced.</w:t>
      </w:r>
    </w:p>
    <w:p w:rsidR="00AE3D37" w:rsidRPr="006C1FA5" w:rsidRDefault="00AE3D37"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bookmarkStart w:id="13" w:name="OLE_LINK147"/>
      <w:bookmarkStart w:id="14" w:name="OLE_LINK148"/>
      <w:r w:rsidRPr="009D725F">
        <w:rPr>
          <w:rFonts w:ascii="Calibri" w:eastAsia="宋体" w:hAnsi="Calibri" w:cs="Arial" w:hint="eastAsia"/>
          <w:lang w:val="en-US" w:eastAsia="zh-CN"/>
        </w:rPr>
        <w:t xml:space="preserve">[1] </w:t>
      </w:r>
      <w:r w:rsidRPr="009D725F">
        <w:rPr>
          <w:rFonts w:ascii="Calibri" w:eastAsia="宋体" w:hAnsi="Calibri" w:cs="Arial"/>
          <w:lang w:val="en-US" w:eastAsia="zh-CN"/>
        </w:rPr>
        <w:t>R</w:t>
      </w:r>
      <w:r w:rsidRPr="009D725F">
        <w:rPr>
          <w:rFonts w:ascii="Calibri" w:eastAsia="宋体" w:hAnsi="Calibri" w:cs="Arial" w:hint="eastAsia"/>
          <w:lang w:val="en-US" w:eastAsia="zh-CN"/>
        </w:rPr>
        <w:t>4</w:t>
      </w:r>
      <w:r w:rsidRPr="009D725F">
        <w:rPr>
          <w:rFonts w:ascii="Calibri" w:eastAsia="宋体" w:hAnsi="Calibri" w:cs="Arial"/>
          <w:lang w:val="en-US" w:eastAsia="zh-CN"/>
        </w:rPr>
        <w:t>-</w:t>
      </w:r>
      <w:r w:rsidRPr="009D725F">
        <w:rPr>
          <w:rFonts w:ascii="Calibri" w:eastAsia="宋体" w:hAnsi="Calibri" w:cs="Arial" w:hint="eastAsia"/>
          <w:lang w:val="en-US" w:eastAsia="zh-CN"/>
        </w:rPr>
        <w:t>170</w:t>
      </w:r>
      <w:r w:rsidR="00B32FA0">
        <w:rPr>
          <w:rFonts w:ascii="Calibri" w:eastAsia="宋体" w:hAnsi="Calibri" w:cs="Arial" w:hint="eastAsia"/>
          <w:lang w:val="en-US" w:eastAsia="zh-CN"/>
        </w:rPr>
        <w:t>9181</w:t>
      </w:r>
      <w:r w:rsidRPr="009D725F">
        <w:rPr>
          <w:rFonts w:ascii="Calibri" w:eastAsia="宋体" w:hAnsi="Calibri" w:cs="Arial"/>
          <w:lang w:val="en-US" w:eastAsia="zh-CN"/>
        </w:rPr>
        <w:t>, “</w:t>
      </w:r>
      <w:r w:rsidR="00B32FA0" w:rsidRPr="00B32FA0">
        <w:rPr>
          <w:rFonts w:ascii="Calibri" w:eastAsia="宋体" w:hAnsi="Calibri" w:cs="Arial"/>
          <w:lang w:val="en-US" w:eastAsia="zh-CN"/>
        </w:rPr>
        <w:t>WF on band numbering</w:t>
      </w:r>
      <w:r w:rsidRPr="009D725F">
        <w:rPr>
          <w:rFonts w:ascii="Calibri" w:eastAsia="宋体" w:hAnsi="Calibri" w:cs="Arial"/>
          <w:lang w:val="en-US" w:eastAsia="zh-CN"/>
        </w:rPr>
        <w:t>”, NTT DOCOMO, INC</w:t>
      </w:r>
      <w:r w:rsidRPr="009D725F">
        <w:rPr>
          <w:rFonts w:ascii="Calibri" w:eastAsia="宋体" w:hAnsi="Calibri" w:cs="Arial" w:hint="eastAsia"/>
          <w:lang w:val="en-US" w:eastAsia="zh-CN"/>
        </w:rPr>
        <w:t xml:space="preserve">. </w:t>
      </w:r>
    </w:p>
    <w:bookmarkEnd w:id="13"/>
    <w:bookmarkEnd w:id="14"/>
    <w:p w:rsidR="006C1FA5" w:rsidRDefault="006C1FA5" w:rsidP="006C1FA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Pr="002F2C85">
        <w:rPr>
          <w:rFonts w:ascii="Calibri" w:eastAsia="宋体" w:hAnsi="Calibri" w:cs="Arial"/>
          <w:lang w:val="en-US" w:eastAsia="zh-CN"/>
        </w:rPr>
        <w:t>R4-1707098</w:t>
      </w:r>
      <w:r>
        <w:rPr>
          <w:rFonts w:ascii="Calibri" w:eastAsia="宋体" w:hAnsi="Calibri" w:cs="Arial" w:hint="eastAsia"/>
          <w:lang w:val="en-US" w:eastAsia="zh-CN"/>
        </w:rPr>
        <w:t xml:space="preserve">, </w:t>
      </w:r>
      <w:r>
        <w:rPr>
          <w:rFonts w:ascii="Calibri" w:eastAsia="宋体" w:hAnsi="Calibri" w:cs="Arial"/>
          <w:lang w:val="en-US" w:eastAsia="zh-CN"/>
        </w:rPr>
        <w:t>“LTE-NR</w:t>
      </w:r>
      <w:r w:rsidRPr="002F2C85">
        <w:rPr>
          <w:rFonts w:ascii="Calibri" w:eastAsia="宋体" w:hAnsi="Calibri" w:cs="Arial"/>
          <w:lang w:val="en-US" w:eastAsia="zh-CN"/>
        </w:rPr>
        <w:t xml:space="preserve"> Fallback Band Combination and Related Issues</w:t>
      </w:r>
      <w:r>
        <w:rPr>
          <w:rFonts w:ascii="Calibri" w:eastAsia="宋体" w:hAnsi="Calibri" w:cs="Arial"/>
          <w:lang w:val="en-US" w:eastAsia="zh-CN"/>
        </w:rPr>
        <w:t>”</w:t>
      </w:r>
      <w:r>
        <w:rPr>
          <w:rFonts w:ascii="Calibri" w:eastAsia="宋体" w:hAnsi="Calibri" w:cs="Arial" w:hint="eastAsia"/>
          <w:lang w:val="en-US" w:eastAsia="zh-CN"/>
        </w:rPr>
        <w:t>, Samsung</w:t>
      </w:r>
      <w:r w:rsidR="009C2A92">
        <w:rPr>
          <w:rFonts w:ascii="Calibri" w:eastAsia="宋体" w:hAnsi="Calibri" w:cs="Arial" w:hint="eastAsia"/>
          <w:lang w:val="en-US" w:eastAsia="zh-CN"/>
        </w:rPr>
        <w:t>.</w:t>
      </w:r>
    </w:p>
    <w:p w:rsidR="006C1FA5" w:rsidRPr="009D725F" w:rsidRDefault="006C1FA5" w:rsidP="006C1FA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sidRPr="003B3E4F">
        <w:rPr>
          <w:rFonts w:ascii="Calibri" w:eastAsia="宋体" w:hAnsi="Calibri" w:cs="Arial"/>
          <w:lang w:val="en-US" w:eastAsia="zh-CN"/>
        </w:rPr>
        <w:t>R4-1708768</w:t>
      </w:r>
      <w:r>
        <w:rPr>
          <w:rFonts w:ascii="Calibri" w:eastAsia="宋体" w:hAnsi="Calibri" w:cs="Arial" w:hint="eastAsia"/>
          <w:lang w:val="en-US" w:eastAsia="zh-CN"/>
        </w:rPr>
        <w:t xml:space="preserve">, </w:t>
      </w:r>
      <w:r>
        <w:rPr>
          <w:rFonts w:ascii="Calibri" w:eastAsia="宋体" w:hAnsi="Calibri" w:cs="Arial"/>
          <w:lang w:val="en-US" w:eastAsia="zh-CN"/>
        </w:rPr>
        <w:t>“</w:t>
      </w:r>
      <w:r w:rsidRPr="003B3E4F">
        <w:rPr>
          <w:rFonts w:ascii="Calibri" w:eastAsia="宋体" w:hAnsi="Calibri" w:cs="Arial"/>
          <w:lang w:val="en-US" w:eastAsia="zh-CN"/>
        </w:rPr>
        <w:t>Reply LS on Support of BCS for Fallback Band Combinations</w:t>
      </w:r>
      <w:r>
        <w:rPr>
          <w:rFonts w:ascii="Calibri" w:eastAsia="宋体" w:hAnsi="Calibri" w:cs="Arial"/>
          <w:lang w:val="en-US" w:eastAsia="zh-CN"/>
        </w:rPr>
        <w:t>”</w:t>
      </w:r>
      <w:r>
        <w:rPr>
          <w:rFonts w:ascii="Calibri" w:eastAsia="宋体" w:hAnsi="Calibri" w:cs="Arial" w:hint="eastAsia"/>
          <w:lang w:val="en-US" w:eastAsia="zh-CN"/>
        </w:rPr>
        <w:t>, RAN4</w:t>
      </w:r>
      <w:r w:rsidR="009C2A92">
        <w:rPr>
          <w:rFonts w:ascii="Calibri" w:eastAsia="宋体" w:hAnsi="Calibri" w:cs="Arial" w:hint="eastAsia"/>
          <w:lang w:val="en-US" w:eastAsia="zh-CN"/>
        </w:rPr>
        <w:t>.</w:t>
      </w:r>
    </w:p>
    <w:p w:rsidR="00F95B7E" w:rsidRDefault="00501646"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6C1FA5">
        <w:rPr>
          <w:rFonts w:ascii="Calibri" w:eastAsia="宋体" w:hAnsi="Calibri" w:cs="Arial" w:hint="eastAsia"/>
          <w:lang w:val="en-US" w:eastAsia="zh-CN"/>
        </w:rPr>
        <w:t>4</w:t>
      </w:r>
      <w:r>
        <w:rPr>
          <w:rFonts w:ascii="Calibri" w:eastAsia="宋体" w:hAnsi="Calibri" w:cs="Arial" w:hint="eastAsia"/>
          <w:lang w:val="en-US" w:eastAsia="zh-CN"/>
        </w:rPr>
        <w:t xml:space="preserve">] R4-1706321, </w:t>
      </w:r>
      <w:r>
        <w:rPr>
          <w:rFonts w:ascii="Calibri" w:eastAsia="宋体" w:hAnsi="Calibri" w:cs="Arial"/>
          <w:lang w:val="en-US" w:eastAsia="zh-CN"/>
        </w:rPr>
        <w:t>“</w:t>
      </w:r>
      <w:r w:rsidRPr="00501646">
        <w:rPr>
          <w:rFonts w:ascii="Calibri" w:eastAsia="宋体" w:hAnsi="Calibri" w:cs="Arial"/>
          <w:lang w:val="en-US" w:eastAsia="zh-CN"/>
        </w:rPr>
        <w:t>WF on Channel Bandwidth</w:t>
      </w:r>
      <w:r>
        <w:rPr>
          <w:rFonts w:ascii="Calibri" w:eastAsia="宋体" w:hAnsi="Calibri" w:cs="Arial"/>
          <w:lang w:val="en-US" w:eastAsia="zh-CN"/>
        </w:rPr>
        <w:t>”</w:t>
      </w:r>
      <w:r>
        <w:rPr>
          <w:rFonts w:ascii="Calibri" w:eastAsia="宋体" w:hAnsi="Calibri" w:cs="Arial" w:hint="eastAsia"/>
          <w:lang w:val="en-US" w:eastAsia="zh-CN"/>
        </w:rPr>
        <w:t>, Qualcomm</w:t>
      </w:r>
      <w:r w:rsidR="009C2A92">
        <w:rPr>
          <w:rFonts w:ascii="Calibri" w:eastAsia="宋体" w:hAnsi="Calibri" w:cs="Arial" w:hint="eastAsia"/>
          <w:lang w:val="en-US" w:eastAsia="zh-CN"/>
        </w:rPr>
        <w:t>.</w:t>
      </w:r>
    </w:p>
    <w:p w:rsidR="009C2A92" w:rsidRDefault="009C2A92"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[5] R4-1709075</w:t>
      </w:r>
      <w:proofErr w:type="gramStart"/>
      <w:r>
        <w:rPr>
          <w:rFonts w:ascii="Calibri" w:eastAsia="宋体" w:hAnsi="Calibri" w:cs="Arial" w:hint="eastAsia"/>
          <w:lang w:val="en-US" w:eastAsia="zh-CN"/>
        </w:rPr>
        <w:t xml:space="preserve">, </w:t>
      </w:r>
      <w:r>
        <w:rPr>
          <w:rFonts w:ascii="Calibri" w:eastAsia="宋体" w:hAnsi="Calibri" w:cs="Arial"/>
          <w:lang w:val="en-US" w:eastAsia="zh-CN"/>
        </w:rPr>
        <w:t>”</w:t>
      </w:r>
      <w:proofErr w:type="gramEnd"/>
      <w:r w:rsidRPr="009C2A92">
        <w:t xml:space="preserve"> </w:t>
      </w:r>
      <w:r w:rsidRPr="009C2A92">
        <w:rPr>
          <w:rFonts w:ascii="Calibri" w:eastAsia="宋体" w:hAnsi="Calibri" w:cs="Arial"/>
          <w:lang w:val="en-US" w:eastAsia="zh-CN"/>
        </w:rPr>
        <w:t>Way forward on spectrum utilization</w:t>
      </w:r>
      <w:r>
        <w:rPr>
          <w:rFonts w:ascii="Calibri" w:eastAsia="宋体" w:hAnsi="Calibri" w:cs="Arial"/>
          <w:lang w:val="en-US" w:eastAsia="zh-CN"/>
        </w:rPr>
        <w:t>”</w:t>
      </w:r>
      <w:r>
        <w:rPr>
          <w:rFonts w:ascii="Calibri" w:eastAsia="宋体" w:hAnsi="Calibri" w:cs="Arial" w:hint="eastAsia"/>
          <w:lang w:val="en-US" w:eastAsia="zh-CN"/>
        </w:rPr>
        <w:t>, Samsung, Qualcomm, Intel, Ericsson and Nokia.</w:t>
      </w:r>
    </w:p>
    <w:sectPr w:rsidR="009C2A92"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B84" w:rsidRDefault="00695B84">
      <w:r>
        <w:separator/>
      </w:r>
    </w:p>
  </w:endnote>
  <w:endnote w:type="continuationSeparator" w:id="0">
    <w:p w:rsidR="00695B84" w:rsidRDefault="0069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E37" w:rsidRPr="001F38DC" w:rsidRDefault="00483E3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4E547D">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4E547D">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B84" w:rsidRDefault="00695B84">
      <w:r>
        <w:separator/>
      </w:r>
    </w:p>
  </w:footnote>
  <w:footnote w:type="continuationSeparator" w:id="0">
    <w:p w:rsidR="00695B84" w:rsidRDefault="00695B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1306532"/>
    <w:multiLevelType w:val="hybridMultilevel"/>
    <w:tmpl w:val="860051DC"/>
    <w:lvl w:ilvl="0" w:tplc="450C4318">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2">
    <w:nsid w:val="2DF07946"/>
    <w:multiLevelType w:val="hybridMultilevel"/>
    <w:tmpl w:val="3336E544"/>
    <w:lvl w:ilvl="0" w:tplc="D39CA5E2">
      <w:start w:val="1"/>
      <w:numFmt w:val="bullet"/>
      <w:lvlText w:val=""/>
      <w:lvlJc w:val="left"/>
      <w:pPr>
        <w:ind w:left="760" w:hanging="360"/>
      </w:pPr>
      <w:rPr>
        <w:rFonts w:ascii="Wingdings" w:eastAsiaTheme="minorEastAsia" w:hAnsi="Wingdings" w:cs="Arial" w:hint="default"/>
        <w:b w:val="0"/>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8">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1">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6"/>
  </w:num>
  <w:num w:numId="3">
    <w:abstractNumId w:val="14"/>
  </w:num>
  <w:num w:numId="4">
    <w:abstractNumId w:val="20"/>
  </w:num>
  <w:num w:numId="5">
    <w:abstractNumId w:val="2"/>
  </w:num>
  <w:num w:numId="6">
    <w:abstractNumId w:val="4"/>
  </w:num>
  <w:num w:numId="7">
    <w:abstractNumId w:val="24"/>
  </w:num>
  <w:num w:numId="8">
    <w:abstractNumId w:val="7"/>
  </w:num>
  <w:num w:numId="9">
    <w:abstractNumId w:val="3"/>
  </w:num>
  <w:num w:numId="10">
    <w:abstractNumId w:val="11"/>
  </w:num>
  <w:num w:numId="11">
    <w:abstractNumId w:val="19"/>
  </w:num>
  <w:num w:numId="12">
    <w:abstractNumId w:val="5"/>
  </w:num>
  <w:num w:numId="13">
    <w:abstractNumId w:val="17"/>
  </w:num>
  <w:num w:numId="14">
    <w:abstractNumId w:val="18"/>
  </w:num>
  <w:num w:numId="15">
    <w:abstractNumId w:val="16"/>
  </w:num>
  <w:num w:numId="16">
    <w:abstractNumId w:val="8"/>
  </w:num>
  <w:num w:numId="17">
    <w:abstractNumId w:val="29"/>
  </w:num>
  <w:num w:numId="18">
    <w:abstractNumId w:val="0"/>
  </w:num>
  <w:num w:numId="19">
    <w:abstractNumId w:val="1"/>
  </w:num>
  <w:num w:numId="20">
    <w:abstractNumId w:val="27"/>
  </w:num>
  <w:num w:numId="21">
    <w:abstractNumId w:val="13"/>
  </w:num>
  <w:num w:numId="22">
    <w:abstractNumId w:val="15"/>
  </w:num>
  <w:num w:numId="23">
    <w:abstractNumId w:val="25"/>
  </w:num>
  <w:num w:numId="24">
    <w:abstractNumId w:val="21"/>
  </w:num>
  <w:num w:numId="25">
    <w:abstractNumId w:val="9"/>
  </w:num>
  <w:num w:numId="26">
    <w:abstractNumId w:val="22"/>
  </w:num>
  <w:num w:numId="27">
    <w:abstractNumId w:val="23"/>
  </w:num>
  <w:num w:numId="28">
    <w:abstractNumId w:val="6"/>
  </w:num>
  <w:num w:numId="29">
    <w:abstractNumId w:val="10"/>
  </w:num>
  <w:num w:numId="3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6C03"/>
    <w:rsid w:val="00077AA4"/>
    <w:rsid w:val="00080175"/>
    <w:rsid w:val="00081659"/>
    <w:rsid w:val="00082687"/>
    <w:rsid w:val="0008294B"/>
    <w:rsid w:val="00083785"/>
    <w:rsid w:val="0008620C"/>
    <w:rsid w:val="0008663B"/>
    <w:rsid w:val="00086FEB"/>
    <w:rsid w:val="000871AB"/>
    <w:rsid w:val="00087F4D"/>
    <w:rsid w:val="00090A00"/>
    <w:rsid w:val="00090CB9"/>
    <w:rsid w:val="0009193B"/>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A1A"/>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02C5"/>
    <w:rsid w:val="00111365"/>
    <w:rsid w:val="001125FA"/>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47D"/>
    <w:rsid w:val="001556F7"/>
    <w:rsid w:val="00155AD6"/>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3B38"/>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C43"/>
    <w:rsid w:val="00261C66"/>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0AB7"/>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5B5"/>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18D3"/>
    <w:rsid w:val="002F2C85"/>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1B1"/>
    <w:rsid w:val="003A24D1"/>
    <w:rsid w:val="003A380A"/>
    <w:rsid w:val="003A44F4"/>
    <w:rsid w:val="003A49A8"/>
    <w:rsid w:val="003A4F7D"/>
    <w:rsid w:val="003A65E9"/>
    <w:rsid w:val="003A7A90"/>
    <w:rsid w:val="003B0387"/>
    <w:rsid w:val="003B077A"/>
    <w:rsid w:val="003B0F32"/>
    <w:rsid w:val="003B2673"/>
    <w:rsid w:val="003B3E4F"/>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275F2"/>
    <w:rsid w:val="004308CA"/>
    <w:rsid w:val="00430DA6"/>
    <w:rsid w:val="00431047"/>
    <w:rsid w:val="004310ED"/>
    <w:rsid w:val="00431B4C"/>
    <w:rsid w:val="00431C8A"/>
    <w:rsid w:val="00432AF2"/>
    <w:rsid w:val="00432BE9"/>
    <w:rsid w:val="00434CF6"/>
    <w:rsid w:val="0043671E"/>
    <w:rsid w:val="00436857"/>
    <w:rsid w:val="004368A1"/>
    <w:rsid w:val="00436AB9"/>
    <w:rsid w:val="004372D3"/>
    <w:rsid w:val="00437523"/>
    <w:rsid w:val="0043760A"/>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E52"/>
    <w:rsid w:val="00482921"/>
    <w:rsid w:val="00482BBB"/>
    <w:rsid w:val="0048370A"/>
    <w:rsid w:val="00483E37"/>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547D"/>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D84"/>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3A52"/>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B84"/>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704"/>
    <w:rsid w:val="006C09AE"/>
    <w:rsid w:val="006C185A"/>
    <w:rsid w:val="006C18DB"/>
    <w:rsid w:val="006C1BC0"/>
    <w:rsid w:val="006C1FA5"/>
    <w:rsid w:val="006C2099"/>
    <w:rsid w:val="006C21C6"/>
    <w:rsid w:val="006C240E"/>
    <w:rsid w:val="006C2B69"/>
    <w:rsid w:val="006C2CDC"/>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A7A8B"/>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1D64"/>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77DD4"/>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B2F"/>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1D83"/>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3C3"/>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1BCC"/>
    <w:rsid w:val="00993128"/>
    <w:rsid w:val="00993840"/>
    <w:rsid w:val="00993B9D"/>
    <w:rsid w:val="00993C81"/>
    <w:rsid w:val="00993D93"/>
    <w:rsid w:val="00993DA1"/>
    <w:rsid w:val="00994572"/>
    <w:rsid w:val="00994575"/>
    <w:rsid w:val="009947A8"/>
    <w:rsid w:val="00996835"/>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2A92"/>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2FA0"/>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47DF"/>
    <w:rsid w:val="00B54A6C"/>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86C"/>
    <w:rsid w:val="00C52A21"/>
    <w:rsid w:val="00C52DB6"/>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2735"/>
    <w:rsid w:val="00C92BBE"/>
    <w:rsid w:val="00C94095"/>
    <w:rsid w:val="00C941D0"/>
    <w:rsid w:val="00C95D57"/>
    <w:rsid w:val="00C9661A"/>
    <w:rsid w:val="00C9680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A7B60"/>
    <w:rsid w:val="00CB262F"/>
    <w:rsid w:val="00CB28B7"/>
    <w:rsid w:val="00CB2C6D"/>
    <w:rsid w:val="00CB2DE0"/>
    <w:rsid w:val="00CB3554"/>
    <w:rsid w:val="00CB36B8"/>
    <w:rsid w:val="00CB386A"/>
    <w:rsid w:val="00CB3CE7"/>
    <w:rsid w:val="00CB4089"/>
    <w:rsid w:val="00CB438B"/>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7C2"/>
    <w:rsid w:val="00CF054E"/>
    <w:rsid w:val="00CF09A7"/>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3FBF"/>
    <w:rsid w:val="00D4553C"/>
    <w:rsid w:val="00D45607"/>
    <w:rsid w:val="00D46EB4"/>
    <w:rsid w:val="00D47D29"/>
    <w:rsid w:val="00D501A8"/>
    <w:rsid w:val="00D50363"/>
    <w:rsid w:val="00D50461"/>
    <w:rsid w:val="00D50600"/>
    <w:rsid w:val="00D50E44"/>
    <w:rsid w:val="00D510D6"/>
    <w:rsid w:val="00D52312"/>
    <w:rsid w:val="00D524E4"/>
    <w:rsid w:val="00D54679"/>
    <w:rsid w:val="00D5507B"/>
    <w:rsid w:val="00D550CD"/>
    <w:rsid w:val="00D5560B"/>
    <w:rsid w:val="00D5594C"/>
    <w:rsid w:val="00D55DCA"/>
    <w:rsid w:val="00D562A6"/>
    <w:rsid w:val="00D5711B"/>
    <w:rsid w:val="00D57344"/>
    <w:rsid w:val="00D61B4B"/>
    <w:rsid w:val="00D61FE3"/>
    <w:rsid w:val="00D62056"/>
    <w:rsid w:val="00D62308"/>
    <w:rsid w:val="00D62C82"/>
    <w:rsid w:val="00D630D5"/>
    <w:rsid w:val="00D63479"/>
    <w:rsid w:val="00D64E3B"/>
    <w:rsid w:val="00D6545D"/>
    <w:rsid w:val="00D661A7"/>
    <w:rsid w:val="00D66236"/>
    <w:rsid w:val="00D6696A"/>
    <w:rsid w:val="00D67D84"/>
    <w:rsid w:val="00D7135E"/>
    <w:rsid w:val="00D72CDF"/>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3889"/>
    <w:rsid w:val="00DD3B85"/>
    <w:rsid w:val="00DD3BB2"/>
    <w:rsid w:val="00DD4508"/>
    <w:rsid w:val="00DD47FD"/>
    <w:rsid w:val="00DD482A"/>
    <w:rsid w:val="00DD5B8B"/>
    <w:rsid w:val="00DD5EA9"/>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38F"/>
    <w:rsid w:val="00EC2CEF"/>
    <w:rsid w:val="00EC510B"/>
    <w:rsid w:val="00EC5726"/>
    <w:rsid w:val="00EC5920"/>
    <w:rsid w:val="00ED0AB4"/>
    <w:rsid w:val="00ED2204"/>
    <w:rsid w:val="00ED2D2A"/>
    <w:rsid w:val="00ED3716"/>
    <w:rsid w:val="00ED3F61"/>
    <w:rsid w:val="00ED489E"/>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778"/>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2AE"/>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4993"/>
    <w:rsid w:val="00F753A8"/>
    <w:rsid w:val="00F7599E"/>
    <w:rsid w:val="00F76292"/>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962"/>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890648827">
      <w:bodyDiv w:val="1"/>
      <w:marLeft w:val="0"/>
      <w:marRight w:val="0"/>
      <w:marTop w:val="0"/>
      <w:marBottom w:val="0"/>
      <w:divBdr>
        <w:top w:val="none" w:sz="0" w:space="0" w:color="auto"/>
        <w:left w:val="none" w:sz="0" w:space="0" w:color="auto"/>
        <w:bottom w:val="none" w:sz="0" w:space="0" w:color="auto"/>
        <w:right w:val="none" w:sz="0" w:space="0" w:color="auto"/>
      </w:divBdr>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D9A4E-1F29-47B2-AE15-8B3815B3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1431</Words>
  <Characters>8160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5</cp:revision>
  <cp:lastPrinted>2016-07-29T02:18:00Z</cp:lastPrinted>
  <dcterms:created xsi:type="dcterms:W3CDTF">2017-09-11T07:16:00Z</dcterms:created>
  <dcterms:modified xsi:type="dcterms:W3CDTF">2017-09-11T07:31:00Z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